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10C" w:rsidRPr="00CE45CF" w:rsidRDefault="0097110C" w:rsidP="0097110C">
      <w:pPr>
        <w:pStyle w:val="Header"/>
        <w:tabs>
          <w:tab w:val="right" w:pos="9072"/>
        </w:tabs>
        <w:rPr>
          <w:rFonts w:ascii="Times New Roman" w:hAnsi="Times New Roman"/>
          <w:sz w:val="24"/>
          <w:lang w:val="en-US"/>
        </w:rPr>
      </w:pPr>
      <w:r w:rsidRPr="00353360">
        <w:rPr>
          <w:rFonts w:ascii="Times New Roman" w:hAnsi="Times New Roman"/>
          <w:sz w:val="24"/>
        </w:rPr>
        <w:t xml:space="preserve">3GPP </w:t>
      </w:r>
      <w:smartTag w:uri="urn:schemas-microsoft-com:office:smarttags" w:element="stockticker">
        <w:r w:rsidRPr="00353360">
          <w:rPr>
            <w:rFonts w:ascii="Times New Roman" w:hAnsi="Times New Roman"/>
            <w:sz w:val="24"/>
          </w:rPr>
          <w:t>TS</w:t>
        </w:r>
        <w:r>
          <w:rPr>
            <w:rFonts w:ascii="Times New Roman" w:hAnsi="Times New Roman"/>
            <w:sz w:val="24"/>
          </w:rPr>
          <w:t>G</w:t>
        </w:r>
      </w:smartTag>
      <w:r w:rsidR="004453D5">
        <w:rPr>
          <w:rFonts w:ascii="Times New Roman" w:hAnsi="Times New Roman"/>
          <w:sz w:val="24"/>
        </w:rPr>
        <w:t>-RAN WG4 Meeting #76</w:t>
      </w:r>
      <w:r w:rsidR="00E938DC">
        <w:rPr>
          <w:rFonts w:ascii="Times New Roman" w:hAnsi="Times New Roman"/>
          <w:sz w:val="24"/>
        </w:rPr>
        <w:t>bis</w:t>
      </w:r>
      <w:r>
        <w:rPr>
          <w:rFonts w:ascii="Times New Roman" w:hAnsi="Times New Roman"/>
          <w:sz w:val="24"/>
        </w:rPr>
        <w:tab/>
        <w:t xml:space="preserve"> </w:t>
      </w:r>
      <w:r w:rsidR="00AC141E" w:rsidRPr="00AC141E">
        <w:rPr>
          <w:rFonts w:ascii="Times New Roman" w:hAnsi="Times New Roman"/>
          <w:sz w:val="24"/>
        </w:rPr>
        <w:t>R4-155929</w:t>
      </w:r>
    </w:p>
    <w:p w:rsidR="0097110C" w:rsidRPr="0073788B" w:rsidRDefault="0058195C" w:rsidP="0097110C">
      <w:pPr>
        <w:pStyle w:val="Header"/>
        <w:rPr>
          <w:rFonts w:ascii="Times New Roman" w:hAnsi="Times New Roman"/>
          <w:sz w:val="24"/>
        </w:rPr>
      </w:pPr>
      <w:r w:rsidRPr="0058195C">
        <w:rPr>
          <w:rFonts w:ascii="Times New Roman" w:hAnsi="Times New Roman"/>
          <w:sz w:val="24"/>
        </w:rPr>
        <w:t>Sophia-Antipolis, France, 12 to 16 October 2015</w:t>
      </w:r>
    </w:p>
    <w:p w:rsidR="0097110C" w:rsidRPr="0064650E" w:rsidRDefault="0097110C" w:rsidP="0097110C">
      <w:pPr>
        <w:tabs>
          <w:tab w:val="left" w:pos="1985"/>
        </w:tabs>
        <w:spacing w:before="240" w:after="0"/>
        <w:jc w:val="both"/>
        <w:rPr>
          <w:sz w:val="22"/>
          <w:lang w:val="en-US"/>
        </w:rPr>
      </w:pPr>
      <w:r w:rsidRPr="0064650E">
        <w:rPr>
          <w:b/>
          <w:sz w:val="22"/>
          <w:lang w:val="en-US"/>
        </w:rPr>
        <w:t>Agenda Item:</w:t>
      </w:r>
      <w:r w:rsidRPr="0064650E">
        <w:rPr>
          <w:sz w:val="22"/>
          <w:lang w:val="en-US"/>
        </w:rPr>
        <w:tab/>
      </w:r>
      <w:r w:rsidR="00657A64">
        <w:rPr>
          <w:sz w:val="22"/>
          <w:lang w:val="en-US"/>
        </w:rPr>
        <w:t>7.42.4</w:t>
      </w:r>
    </w:p>
    <w:p w:rsidR="0097110C" w:rsidRDefault="0097110C" w:rsidP="0097110C">
      <w:pPr>
        <w:tabs>
          <w:tab w:val="left" w:pos="1985"/>
        </w:tabs>
        <w:spacing w:after="0"/>
        <w:jc w:val="both"/>
        <w:rPr>
          <w:bCs/>
          <w:sz w:val="22"/>
        </w:rPr>
      </w:pPr>
      <w:r w:rsidRPr="0064650E">
        <w:rPr>
          <w:b/>
          <w:sz w:val="22"/>
        </w:rPr>
        <w:t xml:space="preserve">Source: </w:t>
      </w:r>
      <w:r w:rsidRPr="006C0572">
        <w:rPr>
          <w:bCs/>
          <w:sz w:val="22"/>
        </w:rPr>
        <w:tab/>
        <w:t>Alcatel Lucent</w:t>
      </w:r>
    </w:p>
    <w:p w:rsidR="0097110C" w:rsidRPr="00DC0F9B" w:rsidRDefault="0097110C" w:rsidP="004459BC">
      <w:pPr>
        <w:tabs>
          <w:tab w:val="left" w:pos="1985"/>
        </w:tabs>
        <w:spacing w:after="0"/>
        <w:ind w:left="720" w:hanging="720"/>
        <w:jc w:val="both"/>
        <w:rPr>
          <w:sz w:val="22"/>
          <w:lang w:val="en-US"/>
        </w:rPr>
      </w:pPr>
      <w:r w:rsidRPr="0064650E">
        <w:rPr>
          <w:b/>
          <w:sz w:val="22"/>
        </w:rPr>
        <w:t>Title:</w:t>
      </w:r>
      <w:r w:rsidRPr="0064650E">
        <w:rPr>
          <w:sz w:val="22"/>
        </w:rPr>
        <w:t xml:space="preserve"> </w:t>
      </w:r>
      <w:r w:rsidRPr="0064650E">
        <w:rPr>
          <w:sz w:val="22"/>
        </w:rPr>
        <w:tab/>
      </w:r>
      <w:r w:rsidR="00E64D38">
        <w:rPr>
          <w:sz w:val="22"/>
        </w:rPr>
        <w:tab/>
      </w:r>
      <w:r w:rsidR="00657A64">
        <w:rPr>
          <w:sz w:val="22"/>
        </w:rPr>
        <w:t>Measurement</w:t>
      </w:r>
      <w:r w:rsidR="00F135DF">
        <w:rPr>
          <w:sz w:val="22"/>
          <w:lang w:val="en-US"/>
        </w:rPr>
        <w:t xml:space="preserve"> Requirements for </w:t>
      </w:r>
      <w:r w:rsidR="0018622C">
        <w:rPr>
          <w:sz w:val="22"/>
          <w:lang w:val="en-US"/>
        </w:rPr>
        <w:t>4DL/5DL CA</w:t>
      </w:r>
    </w:p>
    <w:p w:rsidR="0097110C" w:rsidRPr="0064650E" w:rsidRDefault="0097110C" w:rsidP="0097110C">
      <w:pPr>
        <w:tabs>
          <w:tab w:val="left" w:pos="1985"/>
        </w:tabs>
        <w:spacing w:after="0"/>
        <w:jc w:val="both"/>
        <w:rPr>
          <w:sz w:val="22"/>
        </w:rPr>
      </w:pPr>
      <w:r w:rsidRPr="0064650E">
        <w:rPr>
          <w:b/>
          <w:sz w:val="22"/>
        </w:rPr>
        <w:t>Document for:</w:t>
      </w:r>
      <w:r w:rsidRPr="0064650E">
        <w:rPr>
          <w:sz w:val="22"/>
        </w:rPr>
        <w:tab/>
      </w:r>
      <w:r>
        <w:rPr>
          <w:sz w:val="22"/>
        </w:rPr>
        <w:t>Discussion</w:t>
      </w:r>
      <w:r w:rsidR="005A303B">
        <w:rPr>
          <w:sz w:val="22"/>
        </w:rPr>
        <w:t>/Decision</w:t>
      </w:r>
    </w:p>
    <w:p w:rsidR="0097110C" w:rsidRPr="00B37AFD" w:rsidRDefault="0097110C" w:rsidP="0097110C">
      <w:pPr>
        <w:pStyle w:val="Heading1"/>
      </w:pPr>
      <w:r w:rsidRPr="00B37AFD">
        <w:t>Introduction</w:t>
      </w:r>
    </w:p>
    <w:p w:rsidR="00826794" w:rsidRDefault="00CE0D45" w:rsidP="00826794">
      <w:pPr>
        <w:pStyle w:val="BodyText"/>
        <w:rPr>
          <w:bCs/>
          <w:sz w:val="20"/>
          <w:szCs w:val="20"/>
          <w:lang w:val="en-GB"/>
        </w:rPr>
      </w:pPr>
      <w:bookmarkStart w:id="0" w:name="OLE_LINK13"/>
      <w:bookmarkStart w:id="1" w:name="OLE_LINK14"/>
      <w:r w:rsidRPr="00234C80">
        <w:rPr>
          <w:sz w:val="20"/>
          <w:szCs w:val="20"/>
          <w:lang w:val="en-GB"/>
        </w:rPr>
        <w:t xml:space="preserve">In </w:t>
      </w:r>
      <w:r w:rsidR="00657A64">
        <w:rPr>
          <w:sz w:val="20"/>
          <w:szCs w:val="20"/>
          <w:lang w:val="en-GB"/>
        </w:rPr>
        <w:t xml:space="preserve">previous two meetings, </w:t>
      </w:r>
      <w:r w:rsidR="00F135DF">
        <w:rPr>
          <w:sz w:val="20"/>
          <w:szCs w:val="20"/>
          <w:lang w:val="en-GB"/>
        </w:rPr>
        <w:t>most</w:t>
      </w:r>
      <w:r w:rsidR="001E38D8">
        <w:rPr>
          <w:sz w:val="20"/>
          <w:szCs w:val="20"/>
          <w:lang w:val="en-GB"/>
        </w:rPr>
        <w:t xml:space="preserve"> </w:t>
      </w:r>
      <w:r w:rsidR="00657A64">
        <w:rPr>
          <w:sz w:val="20"/>
          <w:szCs w:val="20"/>
          <w:lang w:val="en-GB"/>
        </w:rPr>
        <w:t xml:space="preserve">UE </w:t>
      </w:r>
      <w:r w:rsidR="00F135DF">
        <w:rPr>
          <w:sz w:val="20"/>
          <w:szCs w:val="20"/>
          <w:lang w:val="en-GB"/>
        </w:rPr>
        <w:t xml:space="preserve">RRM </w:t>
      </w:r>
      <w:r w:rsidR="00657A64">
        <w:rPr>
          <w:sz w:val="20"/>
          <w:szCs w:val="20"/>
          <w:lang w:val="en-GB"/>
        </w:rPr>
        <w:t>m</w:t>
      </w:r>
      <w:r w:rsidR="00657A64" w:rsidRPr="00657A64">
        <w:rPr>
          <w:sz w:val="20"/>
          <w:szCs w:val="20"/>
          <w:lang w:val="en-GB"/>
        </w:rPr>
        <w:t>easurement</w:t>
      </w:r>
      <w:r w:rsidR="00657A64">
        <w:rPr>
          <w:sz w:val="20"/>
          <w:szCs w:val="20"/>
          <w:lang w:val="en-GB"/>
        </w:rPr>
        <w:t xml:space="preserve"> r</w:t>
      </w:r>
      <w:r w:rsidR="00657A64" w:rsidRPr="00657A64">
        <w:rPr>
          <w:sz w:val="20"/>
          <w:szCs w:val="20"/>
          <w:lang w:val="en-GB"/>
        </w:rPr>
        <w:t xml:space="preserve">equirements for CA with 4 </w:t>
      </w:r>
      <w:r w:rsidR="00F135DF">
        <w:rPr>
          <w:sz w:val="20"/>
          <w:szCs w:val="20"/>
          <w:lang w:val="en-GB"/>
        </w:rPr>
        <w:t>DL</w:t>
      </w:r>
      <w:r w:rsidR="00657A64" w:rsidRPr="00657A64">
        <w:rPr>
          <w:sz w:val="20"/>
          <w:szCs w:val="20"/>
          <w:lang w:val="en-GB"/>
        </w:rPr>
        <w:t xml:space="preserve">CCs </w:t>
      </w:r>
      <w:r w:rsidR="00657A64">
        <w:rPr>
          <w:sz w:val="20"/>
          <w:szCs w:val="20"/>
          <w:lang w:val="en-GB"/>
        </w:rPr>
        <w:t xml:space="preserve">were </w:t>
      </w:r>
      <w:r w:rsidR="00F135DF">
        <w:rPr>
          <w:sz w:val="20"/>
          <w:szCs w:val="20"/>
          <w:lang w:val="en-GB"/>
        </w:rPr>
        <w:t xml:space="preserve">agreed except one remaining </w:t>
      </w:r>
      <w:r w:rsidR="001E38D8">
        <w:rPr>
          <w:sz w:val="20"/>
          <w:szCs w:val="20"/>
          <w:lang w:val="en-GB"/>
        </w:rPr>
        <w:t xml:space="preserve">issue </w:t>
      </w:r>
      <w:r w:rsidR="00F135DF">
        <w:rPr>
          <w:sz w:val="20"/>
          <w:szCs w:val="20"/>
          <w:lang w:val="en-GB"/>
        </w:rPr>
        <w:t xml:space="preserve">on </w:t>
      </w:r>
      <w:r w:rsidR="001E38D8">
        <w:rPr>
          <w:sz w:val="20"/>
          <w:szCs w:val="20"/>
          <w:lang w:val="en-GB"/>
        </w:rPr>
        <w:t xml:space="preserve">whether the </w:t>
      </w:r>
      <w:r w:rsidR="00F135DF">
        <w:rPr>
          <w:sz w:val="20"/>
          <w:szCs w:val="20"/>
          <w:lang w:val="en-GB"/>
        </w:rPr>
        <w:t xml:space="preserve">RRM </w:t>
      </w:r>
      <w:r w:rsidR="001E38D8">
        <w:rPr>
          <w:sz w:val="20"/>
          <w:szCs w:val="20"/>
          <w:lang w:val="en-GB"/>
        </w:rPr>
        <w:t xml:space="preserve">measurement performance for the </w:t>
      </w:r>
      <w:r w:rsidR="00F135DF">
        <w:rPr>
          <w:sz w:val="20"/>
          <w:szCs w:val="20"/>
          <w:lang w:val="en-GB"/>
        </w:rPr>
        <w:t>carrier</w:t>
      </w:r>
      <w:r w:rsidR="001E38D8">
        <w:rPr>
          <w:sz w:val="20"/>
          <w:szCs w:val="20"/>
          <w:lang w:val="en-GB"/>
        </w:rPr>
        <w:t xml:space="preserve"> with 3</w:t>
      </w:r>
      <w:r w:rsidR="001E38D8" w:rsidRPr="001E38D8">
        <w:rPr>
          <w:sz w:val="20"/>
          <w:szCs w:val="20"/>
          <w:vertAlign w:val="superscript"/>
          <w:lang w:val="en-GB"/>
        </w:rPr>
        <w:t>rd</w:t>
      </w:r>
      <w:r w:rsidR="001E38D8">
        <w:rPr>
          <w:sz w:val="20"/>
          <w:szCs w:val="20"/>
          <w:lang w:val="en-GB"/>
        </w:rPr>
        <w:t xml:space="preserve"> </w:t>
      </w:r>
      <w:r w:rsidR="001E38D8" w:rsidRPr="001E38D8">
        <w:rPr>
          <w:sz w:val="20"/>
          <w:szCs w:val="20"/>
          <w:lang w:val="en-GB"/>
        </w:rPr>
        <w:t xml:space="preserve">active </w:t>
      </w:r>
      <w:proofErr w:type="spellStart"/>
      <w:r w:rsidR="001E38D8" w:rsidRPr="001E38D8">
        <w:rPr>
          <w:sz w:val="20"/>
          <w:szCs w:val="20"/>
          <w:lang w:val="en-GB"/>
        </w:rPr>
        <w:t>SCell</w:t>
      </w:r>
      <w:proofErr w:type="spellEnd"/>
      <w:r w:rsidR="00F135DF">
        <w:rPr>
          <w:sz w:val="20"/>
          <w:szCs w:val="20"/>
          <w:lang w:val="en-GB"/>
        </w:rPr>
        <w:t xml:space="preserve"> </w:t>
      </w:r>
      <w:r w:rsidR="001E38D8">
        <w:rPr>
          <w:sz w:val="20"/>
          <w:szCs w:val="20"/>
          <w:lang w:val="en-GB"/>
        </w:rPr>
        <w:t>should be relaxed</w:t>
      </w:r>
      <w:r w:rsidR="00F135DF">
        <w:rPr>
          <w:sz w:val="20"/>
          <w:szCs w:val="20"/>
          <w:lang w:val="en-GB"/>
        </w:rPr>
        <w:t xml:space="preserve">. Similar issue is expected to be discussed for 5DL with four CCs </w:t>
      </w:r>
      <w:r w:rsidR="001E38D8">
        <w:rPr>
          <w:sz w:val="20"/>
          <w:szCs w:val="20"/>
          <w:lang w:val="en-GB"/>
        </w:rPr>
        <w:t>associated with</w:t>
      </w:r>
      <w:r w:rsidR="001E38D8" w:rsidRPr="001E38D8">
        <w:rPr>
          <w:sz w:val="20"/>
          <w:szCs w:val="20"/>
          <w:lang w:val="en-GB"/>
        </w:rPr>
        <w:t xml:space="preserve"> </w:t>
      </w:r>
      <w:r w:rsidR="001E38D8">
        <w:rPr>
          <w:sz w:val="20"/>
          <w:szCs w:val="20"/>
          <w:lang w:val="en-GB"/>
        </w:rPr>
        <w:t xml:space="preserve">deactivated </w:t>
      </w:r>
      <w:proofErr w:type="spellStart"/>
      <w:r w:rsidR="001E38D8">
        <w:rPr>
          <w:sz w:val="20"/>
          <w:szCs w:val="20"/>
          <w:lang w:val="en-GB"/>
        </w:rPr>
        <w:t>SCells</w:t>
      </w:r>
      <w:proofErr w:type="spellEnd"/>
      <w:r w:rsidR="001E38D8">
        <w:rPr>
          <w:sz w:val="20"/>
          <w:szCs w:val="20"/>
          <w:lang w:val="en-GB"/>
        </w:rPr>
        <w:t xml:space="preserve"> [1-5]. </w:t>
      </w:r>
      <w:r w:rsidR="001E38D8" w:rsidRPr="001E38D8">
        <w:rPr>
          <w:sz w:val="20"/>
          <w:szCs w:val="20"/>
          <w:lang w:val="en-GB"/>
        </w:rPr>
        <w:t xml:space="preserve"> </w:t>
      </w:r>
      <w:r w:rsidR="00F135DF">
        <w:rPr>
          <w:bCs/>
          <w:sz w:val="20"/>
          <w:szCs w:val="20"/>
          <w:lang w:val="en-GB"/>
        </w:rPr>
        <w:t>A</w:t>
      </w:r>
      <w:r w:rsidR="00826794">
        <w:rPr>
          <w:bCs/>
          <w:sz w:val="20"/>
          <w:szCs w:val="20"/>
          <w:lang w:val="en-GB"/>
        </w:rPr>
        <w:t xml:space="preserve"> proposal </w:t>
      </w:r>
      <w:r w:rsidR="00F135DF">
        <w:rPr>
          <w:bCs/>
          <w:sz w:val="20"/>
          <w:szCs w:val="20"/>
          <w:lang w:val="en-GB"/>
        </w:rPr>
        <w:t>was made for “</w:t>
      </w:r>
      <w:r w:rsidR="00826794">
        <w:rPr>
          <w:bCs/>
          <w:sz w:val="20"/>
          <w:szCs w:val="20"/>
          <w:lang w:val="en-GB"/>
        </w:rPr>
        <w:t>a</w:t>
      </w:r>
      <w:r w:rsidR="00826794" w:rsidRPr="00826794">
        <w:rPr>
          <w:bCs/>
          <w:sz w:val="20"/>
          <w:szCs w:val="20"/>
          <w:lang w:val="en-GB"/>
        </w:rPr>
        <w:t xml:space="preserve">pply the deactivated </w:t>
      </w:r>
      <w:proofErr w:type="spellStart"/>
      <w:r w:rsidR="00826794" w:rsidRPr="00826794">
        <w:rPr>
          <w:bCs/>
          <w:sz w:val="20"/>
          <w:szCs w:val="20"/>
          <w:lang w:val="en-GB"/>
        </w:rPr>
        <w:t>SCell</w:t>
      </w:r>
      <w:proofErr w:type="spellEnd"/>
      <w:r w:rsidR="00826794" w:rsidRPr="00826794">
        <w:rPr>
          <w:bCs/>
          <w:sz w:val="20"/>
          <w:szCs w:val="20"/>
          <w:lang w:val="en-GB"/>
        </w:rPr>
        <w:t xml:space="preserve"> measurements to the active 3</w:t>
      </w:r>
      <w:r w:rsidR="00F135DF" w:rsidRPr="00F135DF">
        <w:rPr>
          <w:bCs/>
          <w:sz w:val="20"/>
          <w:szCs w:val="20"/>
          <w:vertAlign w:val="superscript"/>
          <w:lang w:val="en-GB"/>
        </w:rPr>
        <w:t>rd</w:t>
      </w:r>
      <w:r w:rsidR="00F135DF">
        <w:rPr>
          <w:bCs/>
          <w:sz w:val="20"/>
          <w:szCs w:val="20"/>
          <w:lang w:val="en-GB"/>
        </w:rPr>
        <w:t xml:space="preserve"> </w:t>
      </w:r>
      <w:proofErr w:type="spellStart"/>
      <w:r w:rsidR="00826794" w:rsidRPr="00826794">
        <w:rPr>
          <w:bCs/>
          <w:sz w:val="20"/>
          <w:szCs w:val="20"/>
          <w:lang w:val="en-GB"/>
        </w:rPr>
        <w:t>SCell</w:t>
      </w:r>
      <w:proofErr w:type="spellEnd"/>
      <w:r w:rsidR="00826794" w:rsidRPr="00826794">
        <w:rPr>
          <w:bCs/>
          <w:sz w:val="20"/>
          <w:szCs w:val="20"/>
          <w:lang w:val="en-GB"/>
        </w:rPr>
        <w:t xml:space="preserve"> or higher order </w:t>
      </w:r>
      <w:proofErr w:type="gramStart"/>
      <w:r w:rsidR="00826794" w:rsidRPr="00826794">
        <w:rPr>
          <w:bCs/>
          <w:sz w:val="20"/>
          <w:szCs w:val="20"/>
          <w:lang w:val="en-GB"/>
        </w:rPr>
        <w:t>C</w:t>
      </w:r>
      <w:r w:rsidR="00826794">
        <w:rPr>
          <w:bCs/>
          <w:sz w:val="20"/>
          <w:szCs w:val="20"/>
          <w:lang w:val="en-GB"/>
        </w:rPr>
        <w:t>A(</w:t>
      </w:r>
      <w:proofErr w:type="gramEnd"/>
      <w:r w:rsidR="00826794">
        <w:rPr>
          <w:bCs/>
          <w:sz w:val="20"/>
          <w:szCs w:val="20"/>
          <w:lang w:val="en-GB"/>
        </w:rPr>
        <w:t xml:space="preserve">e.g. 4th </w:t>
      </w:r>
      <w:proofErr w:type="spellStart"/>
      <w:r w:rsidR="00826794">
        <w:rPr>
          <w:bCs/>
          <w:sz w:val="20"/>
          <w:szCs w:val="20"/>
          <w:lang w:val="en-GB"/>
        </w:rPr>
        <w:t>SCell</w:t>
      </w:r>
      <w:proofErr w:type="spellEnd"/>
      <w:r w:rsidR="00826794">
        <w:rPr>
          <w:bCs/>
          <w:sz w:val="20"/>
          <w:szCs w:val="20"/>
          <w:lang w:val="en-GB"/>
        </w:rPr>
        <w:t xml:space="preserve"> or beyond)” </w:t>
      </w:r>
      <w:r w:rsidR="00F135DF">
        <w:rPr>
          <w:bCs/>
          <w:sz w:val="20"/>
          <w:szCs w:val="20"/>
          <w:lang w:val="en-GB"/>
        </w:rPr>
        <w:t>in [1,</w:t>
      </w:r>
      <w:r w:rsidR="00826794">
        <w:rPr>
          <w:bCs/>
          <w:sz w:val="20"/>
          <w:szCs w:val="20"/>
          <w:lang w:val="en-GB"/>
        </w:rPr>
        <w:t xml:space="preserve">2]. </w:t>
      </w:r>
      <w:r w:rsidR="00F135DF">
        <w:rPr>
          <w:bCs/>
          <w:sz w:val="20"/>
          <w:szCs w:val="20"/>
          <w:lang w:val="en-GB"/>
        </w:rPr>
        <w:t xml:space="preserve">However, it </w:t>
      </w:r>
      <w:r w:rsidR="00826794">
        <w:rPr>
          <w:bCs/>
          <w:sz w:val="20"/>
          <w:szCs w:val="20"/>
          <w:lang w:val="en-GB"/>
        </w:rPr>
        <w:t xml:space="preserve">was not accepted </w:t>
      </w:r>
      <w:r w:rsidR="00F135DF">
        <w:rPr>
          <w:bCs/>
          <w:sz w:val="20"/>
          <w:szCs w:val="20"/>
          <w:lang w:val="en-GB"/>
        </w:rPr>
        <w:t>due to</w:t>
      </w:r>
      <w:r w:rsidR="00826794">
        <w:rPr>
          <w:bCs/>
          <w:sz w:val="20"/>
          <w:szCs w:val="20"/>
          <w:lang w:val="en-GB"/>
        </w:rPr>
        <w:t xml:space="preserve"> pote</w:t>
      </w:r>
      <w:r w:rsidR="008C4F3B">
        <w:rPr>
          <w:bCs/>
          <w:sz w:val="20"/>
          <w:szCs w:val="20"/>
          <w:lang w:val="en-GB"/>
        </w:rPr>
        <w:t xml:space="preserve">ntial impact on CA performance </w:t>
      </w:r>
      <w:r w:rsidR="00826794">
        <w:rPr>
          <w:bCs/>
          <w:sz w:val="20"/>
          <w:szCs w:val="20"/>
          <w:lang w:val="en-GB"/>
        </w:rPr>
        <w:t>[3</w:t>
      </w:r>
      <w:proofErr w:type="gramStart"/>
      <w:r w:rsidR="00826794">
        <w:rPr>
          <w:bCs/>
          <w:sz w:val="20"/>
          <w:szCs w:val="20"/>
          <w:lang w:val="en-GB"/>
        </w:rPr>
        <w:t>,4</w:t>
      </w:r>
      <w:proofErr w:type="gramEnd"/>
      <w:r w:rsidR="00826794">
        <w:rPr>
          <w:bCs/>
          <w:sz w:val="20"/>
          <w:szCs w:val="20"/>
          <w:lang w:val="en-GB"/>
        </w:rPr>
        <w:t xml:space="preserve">], and </w:t>
      </w:r>
      <w:r w:rsidR="00826794" w:rsidRPr="00826794">
        <w:rPr>
          <w:bCs/>
          <w:sz w:val="20"/>
          <w:szCs w:val="20"/>
          <w:lang w:val="en-GB"/>
        </w:rPr>
        <w:t>unclear of UE power saving [4]</w:t>
      </w:r>
      <w:r w:rsidR="00826794">
        <w:rPr>
          <w:bCs/>
          <w:sz w:val="20"/>
          <w:szCs w:val="20"/>
          <w:lang w:val="en-GB"/>
        </w:rPr>
        <w:t xml:space="preserve">. </w:t>
      </w:r>
      <w:r w:rsidR="00F135DF">
        <w:rPr>
          <w:bCs/>
          <w:sz w:val="20"/>
          <w:szCs w:val="20"/>
          <w:lang w:val="en-GB"/>
        </w:rPr>
        <w:t>There</w:t>
      </w:r>
      <w:r w:rsidR="00826794">
        <w:rPr>
          <w:bCs/>
          <w:sz w:val="20"/>
          <w:szCs w:val="20"/>
          <w:lang w:val="en-GB"/>
        </w:rPr>
        <w:t xml:space="preserve"> was also </w:t>
      </w:r>
      <w:r w:rsidR="00F135DF">
        <w:rPr>
          <w:bCs/>
          <w:sz w:val="20"/>
          <w:szCs w:val="20"/>
          <w:lang w:val="en-GB"/>
        </w:rPr>
        <w:t xml:space="preserve">a </w:t>
      </w:r>
      <w:r w:rsidR="00826794">
        <w:rPr>
          <w:bCs/>
          <w:sz w:val="20"/>
          <w:szCs w:val="20"/>
          <w:lang w:val="en-GB"/>
        </w:rPr>
        <w:t>propos</w:t>
      </w:r>
      <w:r w:rsidR="00F135DF">
        <w:rPr>
          <w:bCs/>
          <w:sz w:val="20"/>
          <w:szCs w:val="20"/>
          <w:lang w:val="en-GB"/>
        </w:rPr>
        <w:t xml:space="preserve">al </w:t>
      </w:r>
      <w:r w:rsidR="00826794">
        <w:rPr>
          <w:bCs/>
          <w:sz w:val="20"/>
          <w:szCs w:val="20"/>
          <w:lang w:val="en-GB"/>
        </w:rPr>
        <w:t xml:space="preserve">to reduce </w:t>
      </w:r>
      <w:r w:rsidR="00F135DF">
        <w:rPr>
          <w:bCs/>
          <w:sz w:val="20"/>
          <w:szCs w:val="20"/>
          <w:lang w:val="en-GB"/>
        </w:rPr>
        <w:t>UE burden by reducing</w:t>
      </w:r>
      <w:r w:rsidR="00826794">
        <w:rPr>
          <w:bCs/>
          <w:sz w:val="20"/>
          <w:szCs w:val="20"/>
          <w:lang w:val="en-GB"/>
        </w:rPr>
        <w:t xml:space="preserve"> number of the identified cells for 3</w:t>
      </w:r>
      <w:r w:rsidR="00826794" w:rsidRPr="00826794">
        <w:rPr>
          <w:bCs/>
          <w:sz w:val="20"/>
          <w:szCs w:val="20"/>
          <w:vertAlign w:val="superscript"/>
          <w:lang w:val="en-GB"/>
        </w:rPr>
        <w:t>rd</w:t>
      </w:r>
      <w:r w:rsidR="00826794">
        <w:rPr>
          <w:bCs/>
          <w:sz w:val="20"/>
          <w:szCs w:val="20"/>
          <w:lang w:val="en-GB"/>
        </w:rPr>
        <w:t xml:space="preserve"> and 4</w:t>
      </w:r>
      <w:r w:rsidR="00826794" w:rsidRPr="00826794">
        <w:rPr>
          <w:bCs/>
          <w:sz w:val="20"/>
          <w:szCs w:val="20"/>
          <w:vertAlign w:val="superscript"/>
          <w:lang w:val="en-GB"/>
        </w:rPr>
        <w:t>th</w:t>
      </w:r>
      <w:r w:rsidR="00826794">
        <w:rPr>
          <w:bCs/>
          <w:sz w:val="20"/>
          <w:szCs w:val="20"/>
          <w:lang w:val="en-GB"/>
        </w:rPr>
        <w:t xml:space="preserve"> CCs [5].  </w:t>
      </w:r>
    </w:p>
    <w:p w:rsidR="00826794" w:rsidRDefault="00826794" w:rsidP="00826794">
      <w:pPr>
        <w:pStyle w:val="BodyText"/>
        <w:rPr>
          <w:bCs/>
          <w:sz w:val="20"/>
          <w:szCs w:val="20"/>
          <w:lang w:val="en-GB"/>
        </w:rPr>
      </w:pPr>
    </w:p>
    <w:p w:rsidR="00CE11EA" w:rsidRPr="00234C80" w:rsidRDefault="0097110C" w:rsidP="00C1206D">
      <w:pPr>
        <w:pStyle w:val="BodyText"/>
        <w:rPr>
          <w:sz w:val="20"/>
          <w:szCs w:val="20"/>
        </w:rPr>
      </w:pPr>
      <w:r>
        <w:rPr>
          <w:sz w:val="20"/>
          <w:szCs w:val="20"/>
          <w:lang w:val="en-GB"/>
        </w:rPr>
        <w:t xml:space="preserve">In this paper, we </w:t>
      </w:r>
      <w:r w:rsidR="001E38D8">
        <w:rPr>
          <w:sz w:val="20"/>
          <w:szCs w:val="20"/>
          <w:lang w:val="en-GB"/>
        </w:rPr>
        <w:t>present our view on this important issue.</w:t>
      </w:r>
    </w:p>
    <w:p w:rsidR="0097110C" w:rsidRPr="00234C80" w:rsidRDefault="0097110C" w:rsidP="0097110C">
      <w:pPr>
        <w:pStyle w:val="BodyText"/>
        <w:rPr>
          <w:sz w:val="20"/>
          <w:szCs w:val="20"/>
        </w:rPr>
      </w:pPr>
    </w:p>
    <w:p w:rsidR="0097110C" w:rsidRDefault="00234C80" w:rsidP="0097110C">
      <w:pPr>
        <w:pStyle w:val="Heading1"/>
      </w:pPr>
      <w:r>
        <w:t>Discussion</w:t>
      </w:r>
    </w:p>
    <w:p w:rsidR="008C4F3B" w:rsidRDefault="00826794" w:rsidP="00826794">
      <w:pPr>
        <w:rPr>
          <w:bCs/>
        </w:rPr>
      </w:pPr>
      <w:r>
        <w:t xml:space="preserve">In this section, we would like to </w:t>
      </w:r>
      <w:r w:rsidR="008C4F3B">
        <w:t xml:space="preserve">focus our discussion on the additional delays </w:t>
      </w:r>
      <w:r w:rsidR="008C4F3B">
        <w:rPr>
          <w:bCs/>
        </w:rPr>
        <w:t>on the m</w:t>
      </w:r>
      <w:r w:rsidR="008C4F3B" w:rsidRPr="008C4F3B">
        <w:rPr>
          <w:bCs/>
        </w:rPr>
        <w:t>eas</w:t>
      </w:r>
      <w:r w:rsidR="008C4F3B">
        <w:rPr>
          <w:bCs/>
        </w:rPr>
        <w:t xml:space="preserve">urement </w:t>
      </w:r>
      <w:proofErr w:type="gramStart"/>
      <w:r w:rsidR="008C4F3B">
        <w:rPr>
          <w:bCs/>
        </w:rPr>
        <w:t>reporting,</w:t>
      </w:r>
      <w:proofErr w:type="gramEnd"/>
      <w:r w:rsidR="008C4F3B">
        <w:rPr>
          <w:bCs/>
        </w:rPr>
        <w:t xml:space="preserve"> especially the </w:t>
      </w:r>
      <w:r w:rsidR="008C4F3B" w:rsidRPr="008C4F3B">
        <w:rPr>
          <w:bCs/>
        </w:rPr>
        <w:t xml:space="preserve">Event-triggered Periodic Reporting </w:t>
      </w:r>
      <w:r w:rsidR="008C4F3B">
        <w:rPr>
          <w:bCs/>
        </w:rPr>
        <w:t xml:space="preserve">and </w:t>
      </w:r>
      <w:r w:rsidR="008C4F3B" w:rsidRPr="008C4F3B">
        <w:rPr>
          <w:bCs/>
        </w:rPr>
        <w:t>Event-triggered Reporting</w:t>
      </w:r>
      <w:r w:rsidR="008C4F3B">
        <w:rPr>
          <w:bCs/>
        </w:rPr>
        <w:t xml:space="preserve">, </w:t>
      </w:r>
      <w:r w:rsidR="008C4F3B">
        <w:t xml:space="preserve">if </w:t>
      </w:r>
      <w:r w:rsidR="008C4F3B" w:rsidRPr="008C4F3B">
        <w:rPr>
          <w:bCs/>
        </w:rPr>
        <w:t xml:space="preserve">the deactivated </w:t>
      </w:r>
      <w:proofErr w:type="spellStart"/>
      <w:r w:rsidR="008C4F3B" w:rsidRPr="008C4F3B">
        <w:rPr>
          <w:bCs/>
        </w:rPr>
        <w:t>SCell</w:t>
      </w:r>
      <w:proofErr w:type="spellEnd"/>
      <w:r w:rsidR="008C4F3B" w:rsidRPr="008C4F3B">
        <w:rPr>
          <w:bCs/>
        </w:rPr>
        <w:t xml:space="preserve"> measurements </w:t>
      </w:r>
      <w:r w:rsidR="008C4F3B">
        <w:rPr>
          <w:bCs/>
        </w:rPr>
        <w:t xml:space="preserve">are applied </w:t>
      </w:r>
      <w:r w:rsidR="008C4F3B" w:rsidRPr="008C4F3B">
        <w:rPr>
          <w:bCs/>
        </w:rPr>
        <w:t xml:space="preserve">to </w:t>
      </w:r>
      <w:r w:rsidR="008C4F3B">
        <w:rPr>
          <w:bCs/>
        </w:rPr>
        <w:t>an activated</w:t>
      </w:r>
      <w:r w:rsidR="008C4F3B" w:rsidRPr="008C4F3B">
        <w:rPr>
          <w:bCs/>
        </w:rPr>
        <w:t xml:space="preserve"> </w:t>
      </w:r>
      <w:proofErr w:type="spellStart"/>
      <w:r w:rsidR="008C4F3B" w:rsidRPr="008C4F3B">
        <w:rPr>
          <w:bCs/>
        </w:rPr>
        <w:t>SCell</w:t>
      </w:r>
      <w:proofErr w:type="spellEnd"/>
      <w:r w:rsidR="008C4F3B">
        <w:rPr>
          <w:bCs/>
        </w:rPr>
        <w:t xml:space="preserve">, and the implication of such as </w:t>
      </w:r>
      <w:r w:rsidR="008C4F3B" w:rsidRPr="008C4F3B">
        <w:rPr>
          <w:bCs/>
        </w:rPr>
        <w:t xml:space="preserve">additional </w:t>
      </w:r>
      <w:r w:rsidR="008C4F3B">
        <w:rPr>
          <w:bCs/>
        </w:rPr>
        <w:t xml:space="preserve">delays. </w:t>
      </w:r>
    </w:p>
    <w:p w:rsidR="005D3A6A" w:rsidRPr="005D3A6A" w:rsidRDefault="005D3A6A" w:rsidP="005D3A6A">
      <w:pPr>
        <w:pStyle w:val="Heading2"/>
      </w:pPr>
      <w:r w:rsidRPr="005D3A6A">
        <w:t>Comparison of measurement reporting replays</w:t>
      </w:r>
    </w:p>
    <w:p w:rsidR="008C4F3B" w:rsidRDefault="008C4F3B" w:rsidP="008C4F3B">
      <w:r>
        <w:rPr>
          <w:bCs/>
        </w:rPr>
        <w:t xml:space="preserve">As shown in TS 36.133, the main differences between </w:t>
      </w:r>
      <w:r>
        <w:t xml:space="preserve">the measurement performance requirements </w:t>
      </w:r>
      <w:r w:rsidRPr="008C4F3B">
        <w:rPr>
          <w:bCs/>
        </w:rPr>
        <w:t xml:space="preserve">for </w:t>
      </w:r>
      <w:r w:rsidRPr="008C4F3B">
        <w:t xml:space="preserve">a CC with active </w:t>
      </w:r>
      <w:proofErr w:type="spellStart"/>
      <w:r w:rsidRPr="008C4F3B">
        <w:t>SCell</w:t>
      </w:r>
      <w:proofErr w:type="spellEnd"/>
      <w:r>
        <w:t xml:space="preserve"> and those for a CC with deactivated </w:t>
      </w:r>
      <w:proofErr w:type="spellStart"/>
      <w:r>
        <w:t>SCell</w:t>
      </w:r>
      <w:proofErr w:type="spellEnd"/>
      <w:r>
        <w:t xml:space="preserve"> are the measurement delays. </w:t>
      </w:r>
    </w:p>
    <w:p w:rsidR="008C4F3B" w:rsidRDefault="008C4F3B" w:rsidP="008C4F3B">
      <w:r>
        <w:t xml:space="preserve">Take the </w:t>
      </w:r>
      <w:r w:rsidRPr="008C4F3B">
        <w:t xml:space="preserve">measurements </w:t>
      </w:r>
      <w:r>
        <w:t xml:space="preserve">without DRX as an example, </w:t>
      </w:r>
      <w:r w:rsidRPr="008C4F3B">
        <w:t xml:space="preserve">for a CC with deactivated </w:t>
      </w:r>
      <w:proofErr w:type="spellStart"/>
      <w:r w:rsidRPr="008C4F3B">
        <w:t>SCe</w:t>
      </w:r>
      <w:r>
        <w:t>ll</w:t>
      </w:r>
      <w:proofErr w:type="spellEnd"/>
      <w:r>
        <w:t xml:space="preserve">, </w:t>
      </w:r>
      <w:r w:rsidRPr="008C4F3B">
        <w:t xml:space="preserve">the UE </w:t>
      </w:r>
      <w:r>
        <w:t>is required</w:t>
      </w:r>
      <w:r w:rsidRPr="008C4F3B">
        <w:t xml:space="preserve"> to identify a new detectable FDD or TDD cell on a seco</w:t>
      </w:r>
      <w:r>
        <w:t xml:space="preserve">ndary component carrier within </w:t>
      </w:r>
      <w:proofErr w:type="spellStart"/>
      <w:r w:rsidRPr="008C4F3B">
        <w:t>T</w:t>
      </w:r>
      <w:r w:rsidRPr="008C4F3B">
        <w:rPr>
          <w:vertAlign w:val="subscript"/>
        </w:rPr>
        <w:t>identify_scc</w:t>
      </w:r>
      <w:proofErr w:type="spellEnd"/>
      <w:r w:rsidRPr="008C4F3B">
        <w:t xml:space="preserve"> = 20 </w:t>
      </w:r>
      <w:proofErr w:type="spellStart"/>
      <w:r w:rsidRPr="008C4F3B">
        <w:rPr>
          <w:i/>
        </w:rPr>
        <w:t>measCycleSCell</w:t>
      </w:r>
      <w:proofErr w:type="spellEnd"/>
      <w:r>
        <w:rPr>
          <w:i/>
        </w:rPr>
        <w:t xml:space="preserve">, </w:t>
      </w:r>
      <w:r>
        <w:t>and t</w:t>
      </w:r>
      <w:r w:rsidRPr="008C4F3B">
        <w:t>he measurement period for dea</w:t>
      </w:r>
      <w:r>
        <w:t xml:space="preserve">ctivated </w:t>
      </w:r>
      <w:proofErr w:type="spellStart"/>
      <w:r>
        <w:t>scell</w:t>
      </w:r>
      <w:proofErr w:type="spellEnd"/>
      <w:r>
        <w:t xml:space="preserve"> measurements is </w:t>
      </w:r>
      <w:proofErr w:type="spellStart"/>
      <w:r w:rsidRPr="008C4F3B">
        <w:t>T</w:t>
      </w:r>
      <w:r w:rsidRPr="008C4F3B">
        <w:rPr>
          <w:vertAlign w:val="subscript"/>
        </w:rPr>
        <w:t>measure_scc</w:t>
      </w:r>
      <w:proofErr w:type="spellEnd"/>
      <w:r w:rsidRPr="008C4F3B">
        <w:t xml:space="preserve"> = 5 </w:t>
      </w:r>
      <w:proofErr w:type="spellStart"/>
      <w:r w:rsidRPr="008C4F3B">
        <w:rPr>
          <w:i/>
        </w:rPr>
        <w:t>measCycleSCell</w:t>
      </w:r>
      <w:proofErr w:type="spellEnd"/>
      <w:r>
        <w:t xml:space="preserve">, where </w:t>
      </w:r>
      <w:proofErr w:type="spellStart"/>
      <w:r w:rsidRPr="008C4F3B">
        <w:rPr>
          <w:i/>
        </w:rPr>
        <w:t>measCycleSCell</w:t>
      </w:r>
      <w:proofErr w:type="spellEnd"/>
      <w:r>
        <w:rPr>
          <w:i/>
        </w:rPr>
        <w:t>=n*160ms, n =1,…,8.</w:t>
      </w:r>
    </w:p>
    <w:p w:rsidR="008C4F3B" w:rsidRPr="008C4F3B" w:rsidRDefault="008C4F3B" w:rsidP="008C4F3B">
      <w:r>
        <w:t xml:space="preserve">On the other hand, for a </w:t>
      </w:r>
      <w:r w:rsidRPr="008C4F3B">
        <w:t xml:space="preserve">CC with active </w:t>
      </w:r>
      <w:proofErr w:type="spellStart"/>
      <w:r w:rsidRPr="008C4F3B">
        <w:t>SCell</w:t>
      </w:r>
      <w:proofErr w:type="spellEnd"/>
      <w:r>
        <w:t xml:space="preserve">, the legacy </w:t>
      </w:r>
      <w:r w:rsidRPr="008C4F3B">
        <w:t xml:space="preserve">measurement performance </w:t>
      </w:r>
      <w:proofErr w:type="gramStart"/>
      <w:r w:rsidRPr="008C4F3B">
        <w:t xml:space="preserve">requirements </w:t>
      </w:r>
      <w:r>
        <w:t>for a single carrier needs</w:t>
      </w:r>
      <w:proofErr w:type="gramEnd"/>
      <w:r>
        <w:t xml:space="preserve"> to be followed. In this case, the </w:t>
      </w:r>
      <w:r w:rsidRPr="008C4F3B">
        <w:t xml:space="preserve">UE </w:t>
      </w:r>
      <w:r>
        <w:t>can be</w:t>
      </w:r>
      <w:r w:rsidRPr="008C4F3B">
        <w:t xml:space="preserve"> required to identify a new detectable FDD or TDD cell on </w:t>
      </w:r>
      <w:r>
        <w:t>a CC within</w:t>
      </w:r>
      <w:r w:rsidRPr="008C4F3B">
        <w:t xml:space="preserve"> </w:t>
      </w:r>
      <w:r>
        <w:t xml:space="preserve">800ms, and </w:t>
      </w:r>
      <w:r w:rsidRPr="008C4F3B">
        <w:t>t</w:t>
      </w:r>
      <w:r>
        <w:t>he measurement period is 200ms assuming no measurement gap is configured</w:t>
      </w:r>
      <w:r w:rsidRPr="008C4F3B">
        <w:t xml:space="preserve">. </w:t>
      </w:r>
    </w:p>
    <w:p w:rsidR="008C4F3B" w:rsidRPr="008C4F3B" w:rsidRDefault="008C4F3B" w:rsidP="008C4F3B">
      <w:pPr>
        <w:rPr>
          <w:i/>
        </w:rPr>
      </w:pPr>
      <w:r w:rsidRPr="008C4F3B">
        <w:rPr>
          <w:i/>
        </w:rPr>
        <w:t xml:space="preserve">Observation 1: </w:t>
      </w:r>
      <w:r>
        <w:rPr>
          <w:i/>
        </w:rPr>
        <w:t xml:space="preserve">The measurement reporting delays for a CC </w:t>
      </w:r>
      <w:r w:rsidRPr="008C4F3B">
        <w:rPr>
          <w:i/>
        </w:rPr>
        <w:t xml:space="preserve">with deactivated </w:t>
      </w:r>
      <w:proofErr w:type="spellStart"/>
      <w:r w:rsidRPr="008C4F3B">
        <w:rPr>
          <w:i/>
        </w:rPr>
        <w:t>SCell</w:t>
      </w:r>
      <w:proofErr w:type="spellEnd"/>
      <w:r>
        <w:rPr>
          <w:i/>
        </w:rPr>
        <w:t xml:space="preserve"> is from 4 to 32 times of </w:t>
      </w:r>
      <w:r w:rsidRPr="008C4F3B">
        <w:rPr>
          <w:i/>
        </w:rPr>
        <w:t>measurement reporting delays</w:t>
      </w:r>
      <w:r>
        <w:rPr>
          <w:i/>
        </w:rPr>
        <w:t xml:space="preserve"> for a CC with activated </w:t>
      </w:r>
      <w:proofErr w:type="spellStart"/>
      <w:r>
        <w:rPr>
          <w:i/>
        </w:rPr>
        <w:t>SCell</w:t>
      </w:r>
      <w:proofErr w:type="spellEnd"/>
      <w:r>
        <w:rPr>
          <w:i/>
        </w:rPr>
        <w:t xml:space="preserve">, depending on the configuration of the </w:t>
      </w:r>
      <w:proofErr w:type="spellStart"/>
      <w:r w:rsidRPr="008C4F3B">
        <w:rPr>
          <w:i/>
        </w:rPr>
        <w:t>measCycleSCell</w:t>
      </w:r>
      <w:proofErr w:type="spellEnd"/>
      <w:r>
        <w:rPr>
          <w:i/>
        </w:rPr>
        <w:t>.</w:t>
      </w:r>
    </w:p>
    <w:p w:rsidR="00D43D5F" w:rsidRPr="005D3A6A" w:rsidRDefault="00D43D5F" w:rsidP="00D43D5F">
      <w:pPr>
        <w:pStyle w:val="Heading2"/>
      </w:pPr>
      <w:r>
        <w:t xml:space="preserve">Impacts of the </w:t>
      </w:r>
      <w:r w:rsidRPr="005D3A6A">
        <w:t>measurement reporting replays</w:t>
      </w:r>
    </w:p>
    <w:p w:rsidR="00EF6510" w:rsidRDefault="00EF6510" w:rsidP="008C4F3B">
      <w:r>
        <w:t>As defined in TS 36.331, a UE may be configured to report any of the following events</w:t>
      </w:r>
      <w:r w:rsidR="003B1B2B">
        <w:t xml:space="preserve"> </w:t>
      </w:r>
      <w:r w:rsidR="003B1B2B" w:rsidRPr="003B1B2B">
        <w:t xml:space="preserve">for a CC with active </w:t>
      </w:r>
      <w:proofErr w:type="spellStart"/>
      <w:r w:rsidR="003B1B2B" w:rsidRPr="003B1B2B">
        <w:t>SCell</w:t>
      </w:r>
      <w:proofErr w:type="spellEnd"/>
      <w:r w:rsidR="003B1B2B">
        <w:t>:</w:t>
      </w:r>
    </w:p>
    <w:tbl>
      <w:tblPr>
        <w:tblW w:w="8576" w:type="dxa"/>
        <w:tblInd w:w="97" w:type="dxa"/>
        <w:tblLook w:val="04A0"/>
      </w:tblPr>
      <w:tblGrid>
        <w:gridCol w:w="8576"/>
      </w:tblGrid>
      <w:tr w:rsidR="00EF6510" w:rsidRPr="00EF6510" w:rsidTr="00EF6510">
        <w:trPr>
          <w:trHeight w:val="330"/>
        </w:trPr>
        <w:tc>
          <w:tcPr>
            <w:tcW w:w="8576" w:type="dxa"/>
            <w:tcBorders>
              <w:top w:val="nil"/>
              <w:left w:val="nil"/>
              <w:bottom w:val="nil"/>
              <w:right w:val="nil"/>
            </w:tcBorders>
            <w:shd w:val="clear" w:color="auto" w:fill="auto"/>
            <w:noWrap/>
            <w:hideMark/>
          </w:tcPr>
          <w:p w:rsidR="00EF6510" w:rsidRPr="00EF6510" w:rsidRDefault="00EF6510" w:rsidP="00EF6510">
            <w:pPr>
              <w:pStyle w:val="ListParagraph"/>
              <w:numPr>
                <w:ilvl w:val="0"/>
                <w:numId w:val="37"/>
              </w:numPr>
              <w:rPr>
                <w:color w:val="000000"/>
                <w:sz w:val="20"/>
                <w:szCs w:val="20"/>
              </w:rPr>
            </w:pPr>
            <w:r w:rsidRPr="00EF6510">
              <w:rPr>
                <w:color w:val="000000"/>
                <w:sz w:val="20"/>
                <w:szCs w:val="20"/>
              </w:rPr>
              <w:t>Event A1 (Serving becomes better than threshold)</w:t>
            </w:r>
          </w:p>
        </w:tc>
      </w:tr>
      <w:tr w:rsidR="00EF6510" w:rsidRPr="00EF6510" w:rsidTr="00EF6510">
        <w:trPr>
          <w:trHeight w:val="330"/>
        </w:trPr>
        <w:tc>
          <w:tcPr>
            <w:tcW w:w="8576" w:type="dxa"/>
            <w:tcBorders>
              <w:top w:val="nil"/>
              <w:left w:val="nil"/>
              <w:bottom w:val="nil"/>
              <w:right w:val="nil"/>
            </w:tcBorders>
            <w:shd w:val="clear" w:color="auto" w:fill="auto"/>
            <w:noWrap/>
            <w:hideMark/>
          </w:tcPr>
          <w:p w:rsidR="00EF6510" w:rsidRPr="00EF6510" w:rsidRDefault="00EF6510" w:rsidP="00EF6510">
            <w:pPr>
              <w:pStyle w:val="ListParagraph"/>
              <w:numPr>
                <w:ilvl w:val="0"/>
                <w:numId w:val="37"/>
              </w:numPr>
              <w:rPr>
                <w:color w:val="000000"/>
                <w:sz w:val="20"/>
                <w:szCs w:val="20"/>
              </w:rPr>
            </w:pPr>
            <w:r w:rsidRPr="00EF6510">
              <w:rPr>
                <w:color w:val="000000"/>
                <w:sz w:val="20"/>
                <w:szCs w:val="20"/>
              </w:rPr>
              <w:t>Event A2 (Serving becomes worse than threshold)</w:t>
            </w:r>
          </w:p>
        </w:tc>
      </w:tr>
      <w:tr w:rsidR="00EF6510" w:rsidRPr="00EF6510" w:rsidTr="00EF6510">
        <w:trPr>
          <w:trHeight w:val="330"/>
        </w:trPr>
        <w:tc>
          <w:tcPr>
            <w:tcW w:w="8576" w:type="dxa"/>
            <w:tcBorders>
              <w:top w:val="nil"/>
              <w:left w:val="nil"/>
              <w:bottom w:val="nil"/>
              <w:right w:val="nil"/>
            </w:tcBorders>
            <w:shd w:val="clear" w:color="auto" w:fill="auto"/>
            <w:noWrap/>
            <w:hideMark/>
          </w:tcPr>
          <w:p w:rsidR="00EF6510" w:rsidRPr="00EF6510" w:rsidRDefault="00EF6510" w:rsidP="00EF6510">
            <w:pPr>
              <w:pStyle w:val="ListParagraph"/>
              <w:numPr>
                <w:ilvl w:val="0"/>
                <w:numId w:val="37"/>
              </w:numPr>
              <w:rPr>
                <w:color w:val="000000"/>
                <w:sz w:val="20"/>
                <w:szCs w:val="20"/>
              </w:rPr>
            </w:pPr>
            <w:r w:rsidRPr="00EF6510">
              <w:rPr>
                <w:color w:val="000000"/>
                <w:sz w:val="20"/>
                <w:szCs w:val="20"/>
              </w:rPr>
              <w:t>Event A4 (</w:t>
            </w:r>
            <w:proofErr w:type="spellStart"/>
            <w:r w:rsidRPr="00EF6510">
              <w:rPr>
                <w:color w:val="000000"/>
                <w:sz w:val="20"/>
                <w:szCs w:val="20"/>
              </w:rPr>
              <w:t>Neighbour</w:t>
            </w:r>
            <w:proofErr w:type="spellEnd"/>
            <w:r w:rsidRPr="00EF6510">
              <w:rPr>
                <w:color w:val="000000"/>
                <w:sz w:val="20"/>
                <w:szCs w:val="20"/>
              </w:rPr>
              <w:t xml:space="preserve"> becomes better than threshold)</w:t>
            </w:r>
          </w:p>
        </w:tc>
      </w:tr>
      <w:tr w:rsidR="00EF6510" w:rsidRPr="00EF6510" w:rsidTr="00EF6510">
        <w:trPr>
          <w:trHeight w:val="330"/>
        </w:trPr>
        <w:tc>
          <w:tcPr>
            <w:tcW w:w="8576" w:type="dxa"/>
            <w:tcBorders>
              <w:top w:val="nil"/>
              <w:left w:val="nil"/>
              <w:bottom w:val="nil"/>
              <w:right w:val="nil"/>
            </w:tcBorders>
            <w:shd w:val="clear" w:color="auto" w:fill="auto"/>
            <w:noWrap/>
            <w:hideMark/>
          </w:tcPr>
          <w:p w:rsidR="00EF6510" w:rsidRPr="00EF6510" w:rsidRDefault="00EF6510" w:rsidP="00EF6510">
            <w:pPr>
              <w:pStyle w:val="ListParagraph"/>
              <w:numPr>
                <w:ilvl w:val="0"/>
                <w:numId w:val="37"/>
              </w:numPr>
              <w:rPr>
                <w:color w:val="000000"/>
                <w:sz w:val="20"/>
                <w:szCs w:val="20"/>
              </w:rPr>
            </w:pPr>
            <w:r w:rsidRPr="00EF6510">
              <w:rPr>
                <w:color w:val="000000"/>
                <w:sz w:val="20"/>
                <w:szCs w:val="20"/>
              </w:rPr>
              <w:t>Event A6 (</w:t>
            </w:r>
            <w:proofErr w:type="spellStart"/>
            <w:r w:rsidRPr="00EF6510">
              <w:rPr>
                <w:color w:val="000000"/>
                <w:sz w:val="20"/>
                <w:szCs w:val="20"/>
              </w:rPr>
              <w:t>Neighbour</w:t>
            </w:r>
            <w:proofErr w:type="spellEnd"/>
            <w:r w:rsidRPr="00EF6510">
              <w:rPr>
                <w:color w:val="000000"/>
                <w:sz w:val="20"/>
                <w:szCs w:val="20"/>
              </w:rPr>
              <w:t xml:space="preserve"> becomes offset better than </w:t>
            </w:r>
            <w:proofErr w:type="spellStart"/>
            <w:r w:rsidRPr="00EF6510">
              <w:rPr>
                <w:color w:val="000000"/>
                <w:sz w:val="20"/>
                <w:szCs w:val="20"/>
              </w:rPr>
              <w:t>SCell</w:t>
            </w:r>
            <w:proofErr w:type="spellEnd"/>
            <w:r w:rsidRPr="00EF6510">
              <w:rPr>
                <w:color w:val="000000"/>
                <w:sz w:val="20"/>
                <w:szCs w:val="20"/>
              </w:rPr>
              <w:t>)</w:t>
            </w:r>
          </w:p>
        </w:tc>
      </w:tr>
    </w:tbl>
    <w:p w:rsidR="00EF6510" w:rsidRDefault="003B1B2B" w:rsidP="008C4F3B">
      <w:r>
        <w:rPr>
          <w:lang w:val="en-US"/>
        </w:rPr>
        <w:t xml:space="preserve">As discussed in previous section, if the current measurement performance requirement for </w:t>
      </w:r>
      <w:r w:rsidRPr="003B1B2B">
        <w:t xml:space="preserve">a CC with deactivated </w:t>
      </w:r>
      <w:proofErr w:type="spellStart"/>
      <w:r w:rsidRPr="003B1B2B">
        <w:t>SCell</w:t>
      </w:r>
      <w:proofErr w:type="spellEnd"/>
      <w:r w:rsidRPr="003B1B2B">
        <w:rPr>
          <w:lang w:val="en-US"/>
        </w:rPr>
        <w:t xml:space="preserve"> </w:t>
      </w:r>
      <w:r>
        <w:rPr>
          <w:lang w:val="en-US"/>
        </w:rPr>
        <w:t xml:space="preserve">is applied to a </w:t>
      </w:r>
      <w:r>
        <w:t xml:space="preserve">CC with </w:t>
      </w:r>
      <w:r w:rsidRPr="003B1B2B">
        <w:t xml:space="preserve">activated </w:t>
      </w:r>
      <w:proofErr w:type="spellStart"/>
      <w:r w:rsidRPr="003B1B2B">
        <w:t>SCell</w:t>
      </w:r>
      <w:proofErr w:type="spellEnd"/>
      <w:r>
        <w:t>, the measurement delay for the</w:t>
      </w:r>
      <w:r w:rsidRPr="003B1B2B">
        <w:t xml:space="preserve"> CC with active </w:t>
      </w:r>
      <w:proofErr w:type="spellStart"/>
      <w:r w:rsidRPr="003B1B2B">
        <w:t>SCell</w:t>
      </w:r>
      <w:proofErr w:type="spellEnd"/>
      <w:r w:rsidRPr="003B1B2B">
        <w:t xml:space="preserve"> </w:t>
      </w:r>
      <w:r>
        <w:t xml:space="preserve">will be at least 4 times of </w:t>
      </w:r>
      <w:r w:rsidRPr="003B1B2B">
        <w:t xml:space="preserve">the measurement delay for </w:t>
      </w:r>
      <w:r>
        <w:t xml:space="preserve">another other </w:t>
      </w:r>
      <w:r w:rsidRPr="003B1B2B">
        <w:t xml:space="preserve">CC with active </w:t>
      </w:r>
      <w:proofErr w:type="spellStart"/>
      <w:r w:rsidRPr="003B1B2B">
        <w:t>SCell</w:t>
      </w:r>
      <w:proofErr w:type="spellEnd"/>
      <w:r>
        <w:t xml:space="preserve">. </w:t>
      </w:r>
      <w:r w:rsidR="00F94113">
        <w:t xml:space="preserve">For those events, depending on network design, for </w:t>
      </w:r>
      <w:proofErr w:type="gramStart"/>
      <w:r w:rsidR="00F94113">
        <w:t>a</w:t>
      </w:r>
      <w:proofErr w:type="gramEnd"/>
      <w:r w:rsidR="00F94113">
        <w:t xml:space="preserve"> already activated </w:t>
      </w:r>
      <w:proofErr w:type="spellStart"/>
      <w:r w:rsidR="00F94113">
        <w:t>SCell</w:t>
      </w:r>
      <w:proofErr w:type="spellEnd"/>
      <w:r w:rsidR="00F94113">
        <w:t xml:space="preserve">, Events A1/A2 can be used together for determining whether to keep or deactivate an activated </w:t>
      </w:r>
      <w:proofErr w:type="spellStart"/>
      <w:r w:rsidR="00F94113">
        <w:t>SCell</w:t>
      </w:r>
      <w:proofErr w:type="spellEnd"/>
      <w:r w:rsidR="00F94113">
        <w:t xml:space="preserve">, while Events A4 and A6 can be used for determining whether to switch to another </w:t>
      </w:r>
      <w:proofErr w:type="spellStart"/>
      <w:r w:rsidR="00F94113">
        <w:t>SCell</w:t>
      </w:r>
      <w:proofErr w:type="spellEnd"/>
      <w:r w:rsidR="00F94113">
        <w:t xml:space="preserve">. Obviously, any delay of the measurement reporting of these events, </w:t>
      </w:r>
      <w:r w:rsidR="00B25327">
        <w:t>may</w:t>
      </w:r>
      <w:r w:rsidR="00F94113">
        <w:t xml:space="preserve"> have </w:t>
      </w:r>
      <w:r w:rsidR="00B25327">
        <w:t xml:space="preserve">big </w:t>
      </w:r>
      <w:r w:rsidR="00F94113">
        <w:t xml:space="preserve">adverse impact </w:t>
      </w:r>
      <w:r w:rsidR="00271EEB">
        <w:t xml:space="preserve">on CA performance, especially if the delays </w:t>
      </w:r>
      <w:r w:rsidR="00271EEB">
        <w:lastRenderedPageBreak/>
        <w:t>are a few times higher than normal reporting relays.</w:t>
      </w:r>
      <w:r w:rsidR="00B25327">
        <w:t xml:space="preserve"> It may prevent the </w:t>
      </w:r>
      <w:proofErr w:type="spellStart"/>
      <w:r w:rsidR="00B25327">
        <w:t>eNB</w:t>
      </w:r>
      <w:proofErr w:type="spellEnd"/>
      <w:r w:rsidR="00B25327">
        <w:t xml:space="preserve"> from properly configuring the correct serving cells at the proper time. </w:t>
      </w:r>
    </w:p>
    <w:p w:rsidR="00271EEB" w:rsidRPr="00271EEB" w:rsidRDefault="00244947" w:rsidP="00271EEB">
      <w:pPr>
        <w:rPr>
          <w:i/>
        </w:rPr>
      </w:pPr>
      <w:r w:rsidRPr="00244947">
        <w:rPr>
          <w:i/>
        </w:rPr>
        <w:t xml:space="preserve">Observation </w:t>
      </w:r>
      <w:r>
        <w:rPr>
          <w:i/>
        </w:rPr>
        <w:t>2</w:t>
      </w:r>
      <w:r w:rsidRPr="00244947">
        <w:rPr>
          <w:i/>
        </w:rPr>
        <w:t xml:space="preserve">: </w:t>
      </w:r>
      <w:r>
        <w:rPr>
          <w:i/>
        </w:rPr>
        <w:t xml:space="preserve">Increasing the measurement delay for event report </w:t>
      </w:r>
      <w:r w:rsidR="00B25327">
        <w:rPr>
          <w:i/>
        </w:rPr>
        <w:t>may</w:t>
      </w:r>
      <w:r>
        <w:rPr>
          <w:i/>
        </w:rPr>
        <w:t xml:space="preserve"> bring </w:t>
      </w:r>
      <w:r w:rsidR="00B25327">
        <w:rPr>
          <w:i/>
        </w:rPr>
        <w:t xml:space="preserve">significant </w:t>
      </w:r>
      <w:r w:rsidR="00B25327" w:rsidRPr="00B25327">
        <w:rPr>
          <w:i/>
        </w:rPr>
        <w:t xml:space="preserve">adverse </w:t>
      </w:r>
      <w:r>
        <w:rPr>
          <w:i/>
        </w:rPr>
        <w:t>impact on CA performance</w:t>
      </w:r>
      <w:r w:rsidR="00271EEB">
        <w:rPr>
          <w:i/>
        </w:rPr>
        <w:t>,</w:t>
      </w:r>
      <w:r w:rsidR="00271EEB" w:rsidRPr="00271EEB">
        <w:rPr>
          <w:i/>
        </w:rPr>
        <w:t xml:space="preserve"> especially if the delays are a few times higher than normal reporting relays.</w:t>
      </w:r>
    </w:p>
    <w:p w:rsidR="00B25327" w:rsidRPr="005D3A6A" w:rsidRDefault="00B25327" w:rsidP="00B25327">
      <w:pPr>
        <w:pStyle w:val="Heading2"/>
      </w:pPr>
      <w:r>
        <w:t>Other issues</w:t>
      </w:r>
      <w:r w:rsidR="00A432A6">
        <w:t xml:space="preserve"> with relaxed measurement requirements</w:t>
      </w:r>
    </w:p>
    <w:p w:rsidR="00A432A6" w:rsidRDefault="00B25327" w:rsidP="00A432A6">
      <w:pPr>
        <w:rPr>
          <w:bCs/>
        </w:rPr>
      </w:pPr>
      <w:r w:rsidRPr="00B25327">
        <w:rPr>
          <w:bCs/>
        </w:rPr>
        <w:t xml:space="preserve">There will be other </w:t>
      </w:r>
      <w:r>
        <w:rPr>
          <w:bCs/>
        </w:rPr>
        <w:t xml:space="preserve">issues associated with </w:t>
      </w:r>
      <w:r w:rsidRPr="00B25327">
        <w:rPr>
          <w:bCs/>
        </w:rPr>
        <w:t>apply</w:t>
      </w:r>
      <w:r>
        <w:rPr>
          <w:bCs/>
        </w:rPr>
        <w:t>ing</w:t>
      </w:r>
      <w:r w:rsidRPr="00B25327">
        <w:rPr>
          <w:bCs/>
        </w:rPr>
        <w:t xml:space="preserve"> the deactivated </w:t>
      </w:r>
      <w:proofErr w:type="spellStart"/>
      <w:r w:rsidRPr="00B25327">
        <w:rPr>
          <w:bCs/>
        </w:rPr>
        <w:t>SCell</w:t>
      </w:r>
      <w:proofErr w:type="spellEnd"/>
      <w:r w:rsidRPr="00B25327">
        <w:rPr>
          <w:bCs/>
        </w:rPr>
        <w:t xml:space="preserve"> measurements to </w:t>
      </w:r>
      <w:r>
        <w:rPr>
          <w:bCs/>
        </w:rPr>
        <w:t xml:space="preserve">an active </w:t>
      </w:r>
      <w:proofErr w:type="spellStart"/>
      <w:r>
        <w:rPr>
          <w:bCs/>
        </w:rPr>
        <w:t>SCell</w:t>
      </w:r>
      <w:proofErr w:type="spellEnd"/>
      <w:r>
        <w:rPr>
          <w:bCs/>
        </w:rPr>
        <w:t xml:space="preserve">. The first issue is how the </w:t>
      </w:r>
      <w:proofErr w:type="spellStart"/>
      <w:r>
        <w:rPr>
          <w:bCs/>
        </w:rPr>
        <w:t>eNB</w:t>
      </w:r>
      <w:proofErr w:type="spellEnd"/>
      <w:r>
        <w:rPr>
          <w:bCs/>
        </w:rPr>
        <w:t xml:space="preserve"> determines the </w:t>
      </w:r>
      <w:r w:rsidR="00A432A6">
        <w:rPr>
          <w:bCs/>
        </w:rPr>
        <w:t xml:space="preserve">measurement </w:t>
      </w:r>
      <w:r>
        <w:rPr>
          <w:bCs/>
        </w:rPr>
        <w:t xml:space="preserve">performance of which CC should be relaxed, and when </w:t>
      </w:r>
      <w:r w:rsidR="00A432A6">
        <w:rPr>
          <w:bCs/>
        </w:rPr>
        <w:t>it could</w:t>
      </w:r>
      <w:r w:rsidRPr="00B25327">
        <w:rPr>
          <w:bCs/>
        </w:rPr>
        <w:t xml:space="preserve"> be relaxed</w:t>
      </w:r>
      <w:r>
        <w:rPr>
          <w:bCs/>
        </w:rPr>
        <w:t xml:space="preserve">. This could be a challenging task under the highly dynamic wireless environment, such as the changes of UE channel conditions and the cell loadings. </w:t>
      </w:r>
      <w:r w:rsidR="00A432A6">
        <w:rPr>
          <w:bCs/>
        </w:rPr>
        <w:t xml:space="preserve">Also, the decision may not be made timely due to the delay of the measurement reports from some current carriers with activated </w:t>
      </w:r>
      <w:proofErr w:type="spellStart"/>
      <w:r w:rsidR="00A432A6">
        <w:rPr>
          <w:bCs/>
        </w:rPr>
        <w:t>SCell</w:t>
      </w:r>
      <w:proofErr w:type="spellEnd"/>
      <w:r w:rsidR="00A432A6">
        <w:rPr>
          <w:bCs/>
        </w:rPr>
        <w:t xml:space="preserve"> but relaxed measurement requirements. </w:t>
      </w:r>
    </w:p>
    <w:p w:rsidR="00A432A6" w:rsidRPr="00A432A6" w:rsidRDefault="00A432A6" w:rsidP="00A432A6">
      <w:pPr>
        <w:rPr>
          <w:bCs/>
          <w:i/>
        </w:rPr>
      </w:pPr>
      <w:r w:rsidRPr="00A432A6">
        <w:rPr>
          <w:bCs/>
          <w:i/>
        </w:rPr>
        <w:t xml:space="preserve">Observation </w:t>
      </w:r>
      <w:r>
        <w:rPr>
          <w:bCs/>
          <w:i/>
        </w:rPr>
        <w:t>3</w:t>
      </w:r>
      <w:r w:rsidRPr="00A432A6">
        <w:rPr>
          <w:bCs/>
          <w:i/>
        </w:rPr>
        <w:t xml:space="preserve">: </w:t>
      </w:r>
      <w:r>
        <w:rPr>
          <w:bCs/>
          <w:i/>
        </w:rPr>
        <w:t xml:space="preserve">In general, it will be </w:t>
      </w:r>
      <w:r w:rsidRPr="00A432A6">
        <w:rPr>
          <w:bCs/>
          <w:i/>
        </w:rPr>
        <w:t xml:space="preserve">challenging </w:t>
      </w:r>
      <w:r>
        <w:rPr>
          <w:bCs/>
          <w:i/>
        </w:rPr>
        <w:t xml:space="preserve">for </w:t>
      </w:r>
      <w:proofErr w:type="spellStart"/>
      <w:r>
        <w:rPr>
          <w:bCs/>
          <w:i/>
        </w:rPr>
        <w:t>eNB</w:t>
      </w:r>
      <w:proofErr w:type="spellEnd"/>
      <w:r>
        <w:rPr>
          <w:bCs/>
          <w:i/>
        </w:rPr>
        <w:t xml:space="preserve"> to make a proper decision on </w:t>
      </w:r>
      <w:r w:rsidRPr="00A432A6">
        <w:rPr>
          <w:bCs/>
          <w:i/>
        </w:rPr>
        <w:t xml:space="preserve">the measurement performance </w:t>
      </w:r>
      <w:r>
        <w:rPr>
          <w:bCs/>
          <w:i/>
        </w:rPr>
        <w:t xml:space="preserve">of which CC could be relaxed and when </w:t>
      </w:r>
      <w:r w:rsidRPr="00A432A6">
        <w:rPr>
          <w:bCs/>
          <w:i/>
        </w:rPr>
        <w:t xml:space="preserve">it could </w:t>
      </w:r>
      <w:r>
        <w:rPr>
          <w:bCs/>
          <w:i/>
        </w:rPr>
        <w:t xml:space="preserve">be relaxed. </w:t>
      </w:r>
      <w:r w:rsidRPr="00A432A6">
        <w:rPr>
          <w:bCs/>
          <w:i/>
        </w:rPr>
        <w:t xml:space="preserve">Also, the decision may not be made timely due to the delay of the measurement reports from some current carriers with activated </w:t>
      </w:r>
      <w:proofErr w:type="spellStart"/>
      <w:r w:rsidRPr="00A432A6">
        <w:rPr>
          <w:bCs/>
          <w:i/>
        </w:rPr>
        <w:t>SCell</w:t>
      </w:r>
      <w:proofErr w:type="spellEnd"/>
      <w:r w:rsidRPr="00A432A6">
        <w:rPr>
          <w:bCs/>
          <w:i/>
        </w:rPr>
        <w:t xml:space="preserve"> but relaxed measurement requirements.</w:t>
      </w:r>
    </w:p>
    <w:p w:rsidR="00A432A6" w:rsidRDefault="00A432A6" w:rsidP="00A432A6">
      <w:pPr>
        <w:rPr>
          <w:bCs/>
        </w:rPr>
      </w:pPr>
      <w:r>
        <w:rPr>
          <w:bCs/>
        </w:rPr>
        <w:t xml:space="preserve">After </w:t>
      </w:r>
      <w:proofErr w:type="spellStart"/>
      <w:r>
        <w:rPr>
          <w:bCs/>
        </w:rPr>
        <w:t>eNB</w:t>
      </w:r>
      <w:proofErr w:type="spellEnd"/>
      <w:r>
        <w:rPr>
          <w:bCs/>
        </w:rPr>
        <w:t xml:space="preserve"> makes decision on </w:t>
      </w:r>
      <w:r w:rsidRPr="00A432A6">
        <w:rPr>
          <w:bCs/>
        </w:rPr>
        <w:t xml:space="preserve">measurement performance of which CC </w:t>
      </w:r>
      <w:r>
        <w:rPr>
          <w:bCs/>
        </w:rPr>
        <w:t xml:space="preserve">is relaxed, the </w:t>
      </w:r>
      <w:proofErr w:type="spellStart"/>
      <w:r>
        <w:rPr>
          <w:bCs/>
        </w:rPr>
        <w:t>eNB</w:t>
      </w:r>
      <w:proofErr w:type="spellEnd"/>
      <w:r>
        <w:rPr>
          <w:bCs/>
        </w:rPr>
        <w:t xml:space="preserve"> will have to send </w:t>
      </w:r>
      <w:proofErr w:type="gramStart"/>
      <w:r>
        <w:rPr>
          <w:bCs/>
        </w:rPr>
        <w:t>an</w:t>
      </w:r>
      <w:proofErr w:type="gramEnd"/>
      <w:r>
        <w:rPr>
          <w:bCs/>
        </w:rPr>
        <w:t xml:space="preserve"> message to UE. This message does currently not exist. </w:t>
      </w:r>
    </w:p>
    <w:p w:rsidR="00A432A6" w:rsidRDefault="00A432A6" w:rsidP="00A432A6">
      <w:pPr>
        <w:rPr>
          <w:bCs/>
          <w:i/>
        </w:rPr>
      </w:pPr>
      <w:r w:rsidRPr="00A432A6">
        <w:rPr>
          <w:bCs/>
          <w:i/>
        </w:rPr>
        <w:t xml:space="preserve">Observation </w:t>
      </w:r>
      <w:r>
        <w:rPr>
          <w:bCs/>
          <w:i/>
        </w:rPr>
        <w:t>4</w:t>
      </w:r>
      <w:r w:rsidRPr="00A432A6">
        <w:rPr>
          <w:bCs/>
          <w:i/>
        </w:rPr>
        <w:t xml:space="preserve">: </w:t>
      </w:r>
      <w:r>
        <w:rPr>
          <w:bCs/>
          <w:i/>
        </w:rPr>
        <w:t xml:space="preserve">New message would need to be introduced, if it were allowed to relax measurement requirements for some CCs with activated </w:t>
      </w:r>
      <w:proofErr w:type="spellStart"/>
      <w:r>
        <w:rPr>
          <w:bCs/>
          <w:i/>
        </w:rPr>
        <w:t>SCell</w:t>
      </w:r>
      <w:proofErr w:type="spellEnd"/>
      <w:r>
        <w:rPr>
          <w:bCs/>
          <w:i/>
        </w:rPr>
        <w:t>. This would have impact on RAN2 specification. It would also bring additional overhead on higher layer signalling.</w:t>
      </w:r>
    </w:p>
    <w:p w:rsidR="00A432A6" w:rsidRPr="00A432A6" w:rsidRDefault="00A432A6" w:rsidP="00A432A6">
      <w:pPr>
        <w:pStyle w:val="Heading2"/>
        <w:rPr>
          <w:bCs/>
        </w:rPr>
      </w:pPr>
      <w:r>
        <w:t>Proper solution of the UE power consumption</w:t>
      </w:r>
    </w:p>
    <w:p w:rsidR="00A432A6" w:rsidRPr="00B25327" w:rsidRDefault="00A432A6" w:rsidP="00244947">
      <w:r>
        <w:t xml:space="preserve">In our view, the proper solution of minimizing UE power consumption is not </w:t>
      </w:r>
      <w:r w:rsidRPr="00A432A6">
        <w:t>relaxed measurement requirements</w:t>
      </w:r>
      <w:r>
        <w:t xml:space="preserve"> for the CCs with activated </w:t>
      </w:r>
      <w:proofErr w:type="spellStart"/>
      <w:r>
        <w:t>SCell</w:t>
      </w:r>
      <w:proofErr w:type="spellEnd"/>
      <w:r>
        <w:t xml:space="preserve">. Instead, it should depend on whether an </w:t>
      </w:r>
      <w:proofErr w:type="spellStart"/>
      <w:r>
        <w:t>eNB</w:t>
      </w:r>
      <w:proofErr w:type="spellEnd"/>
      <w:r>
        <w:t xml:space="preserve"> can make properly and timely activating and deactivating the </w:t>
      </w:r>
      <w:proofErr w:type="spellStart"/>
      <w:r>
        <w:t>SCell</w:t>
      </w:r>
      <w:proofErr w:type="spellEnd"/>
      <w:r>
        <w:t xml:space="preserve">. In order to do that, </w:t>
      </w:r>
      <w:proofErr w:type="spellStart"/>
      <w:r>
        <w:t>eNB</w:t>
      </w:r>
      <w:proofErr w:type="spellEnd"/>
      <w:r>
        <w:t xml:space="preserve"> will surely need to have timely the accurate UE measurements and event reports. Relaxing the </w:t>
      </w:r>
      <w:r w:rsidRPr="00A432A6">
        <w:t>measurement requirements</w:t>
      </w:r>
      <w:r>
        <w:t xml:space="preserve"> for a CC with activated </w:t>
      </w:r>
      <w:proofErr w:type="spellStart"/>
      <w:r>
        <w:t>SCell</w:t>
      </w:r>
      <w:proofErr w:type="spellEnd"/>
      <w:r>
        <w:t xml:space="preserve"> does not obviously help the </w:t>
      </w:r>
      <w:proofErr w:type="spellStart"/>
      <w:r w:rsidRPr="00A432A6">
        <w:t>eNB</w:t>
      </w:r>
      <w:proofErr w:type="spellEnd"/>
      <w:r w:rsidRPr="00A432A6">
        <w:t xml:space="preserve"> </w:t>
      </w:r>
      <w:r>
        <w:t>to make</w:t>
      </w:r>
      <w:r w:rsidRPr="00A432A6">
        <w:t xml:space="preserve"> the </w:t>
      </w:r>
      <w:r>
        <w:t xml:space="preserve">right and </w:t>
      </w:r>
      <w:r w:rsidRPr="00A432A6">
        <w:t xml:space="preserve">timely </w:t>
      </w:r>
      <w:r>
        <w:t>decision.</w:t>
      </w:r>
    </w:p>
    <w:p w:rsidR="00F53073" w:rsidRPr="00F53073" w:rsidRDefault="0075407B" w:rsidP="0075407B">
      <w:pPr>
        <w:ind w:left="720"/>
        <w:rPr>
          <w:bCs/>
          <w:i/>
        </w:rPr>
      </w:pPr>
      <w:r w:rsidRPr="0075407B">
        <w:rPr>
          <w:bCs/>
          <w:i/>
        </w:rPr>
        <w:t xml:space="preserve">Observation 5: The proper solution of minimizing UE power consumption depend largely on whether an </w:t>
      </w:r>
      <w:proofErr w:type="spellStart"/>
      <w:r w:rsidRPr="0075407B">
        <w:rPr>
          <w:bCs/>
          <w:i/>
        </w:rPr>
        <w:t>eNB</w:t>
      </w:r>
      <w:proofErr w:type="spellEnd"/>
      <w:r w:rsidRPr="0075407B">
        <w:rPr>
          <w:bCs/>
          <w:i/>
        </w:rPr>
        <w:t xml:space="preserve"> can make properly and timely activating and deactivating the </w:t>
      </w:r>
      <w:proofErr w:type="spellStart"/>
      <w:r w:rsidRPr="0075407B">
        <w:rPr>
          <w:bCs/>
          <w:i/>
        </w:rPr>
        <w:t>SCell</w:t>
      </w:r>
      <w:proofErr w:type="spellEnd"/>
      <w:r w:rsidRPr="0075407B">
        <w:rPr>
          <w:bCs/>
          <w:i/>
        </w:rPr>
        <w:t xml:space="preserve">. In order to do that, </w:t>
      </w:r>
      <w:proofErr w:type="spellStart"/>
      <w:r w:rsidRPr="0075407B">
        <w:rPr>
          <w:bCs/>
          <w:i/>
        </w:rPr>
        <w:t>eNB</w:t>
      </w:r>
      <w:proofErr w:type="spellEnd"/>
      <w:r w:rsidRPr="0075407B">
        <w:rPr>
          <w:bCs/>
          <w:i/>
        </w:rPr>
        <w:t xml:space="preserve"> will surely need to have timely the accurate UE measurements and event reports. Relaxing the measurement requirements will not help the </w:t>
      </w:r>
      <w:proofErr w:type="spellStart"/>
      <w:r w:rsidRPr="0075407B">
        <w:rPr>
          <w:bCs/>
          <w:i/>
        </w:rPr>
        <w:t>eNB</w:t>
      </w:r>
      <w:proofErr w:type="spellEnd"/>
      <w:r w:rsidRPr="0075407B">
        <w:rPr>
          <w:bCs/>
          <w:i/>
        </w:rPr>
        <w:t xml:space="preserve"> to make the right and timely decision for </w:t>
      </w:r>
      <w:proofErr w:type="spellStart"/>
      <w:r w:rsidRPr="0075407B">
        <w:rPr>
          <w:bCs/>
          <w:i/>
        </w:rPr>
        <w:t>SCell</w:t>
      </w:r>
      <w:proofErr w:type="spellEnd"/>
      <w:r w:rsidRPr="0075407B">
        <w:rPr>
          <w:bCs/>
          <w:i/>
        </w:rPr>
        <w:t xml:space="preserve"> activation and deactivation, which will lead to the degradation of both system performance and unnecessary increase of UE power consumption.</w:t>
      </w:r>
    </w:p>
    <w:bookmarkEnd w:id="0"/>
    <w:bookmarkEnd w:id="1"/>
    <w:p w:rsidR="0097110C" w:rsidRDefault="0097110C" w:rsidP="0097110C">
      <w:pPr>
        <w:pStyle w:val="Heading1"/>
        <w:spacing w:before="360"/>
        <w:ind w:left="2438" w:hanging="2438"/>
      </w:pPr>
      <w:r>
        <w:t xml:space="preserve">Summary </w:t>
      </w:r>
    </w:p>
    <w:p w:rsidR="001B1A5A" w:rsidRDefault="00CD79E2" w:rsidP="00B96BD5">
      <w:r w:rsidRPr="00E441B2">
        <w:t xml:space="preserve">In this paper, we </w:t>
      </w:r>
      <w:r w:rsidR="001B1A5A">
        <w:t>present our view on whether to relax the measurement requirements for the CCs with 3</w:t>
      </w:r>
      <w:r w:rsidR="001B1A5A" w:rsidRPr="001B1A5A">
        <w:rPr>
          <w:vertAlign w:val="superscript"/>
        </w:rPr>
        <w:t>rd</w:t>
      </w:r>
      <w:r w:rsidR="001B1A5A">
        <w:t xml:space="preserve"> and 4</w:t>
      </w:r>
      <w:r w:rsidR="001B1A5A" w:rsidRPr="001B1A5A">
        <w:rPr>
          <w:vertAlign w:val="superscript"/>
        </w:rPr>
        <w:t>th</w:t>
      </w:r>
      <w:r w:rsidR="001B1A5A">
        <w:t xml:space="preserve"> activated </w:t>
      </w:r>
      <w:proofErr w:type="spellStart"/>
      <w:r w:rsidR="001B1A5A">
        <w:t>SCell</w:t>
      </w:r>
      <w:proofErr w:type="spellEnd"/>
      <w:r w:rsidR="001B1A5A">
        <w:t>.</w:t>
      </w:r>
    </w:p>
    <w:p w:rsidR="001B1A5A" w:rsidRPr="001B1A5A" w:rsidRDefault="001B1A5A" w:rsidP="001B1A5A">
      <w:pPr>
        <w:pStyle w:val="ListParagraph"/>
        <w:numPr>
          <w:ilvl w:val="0"/>
          <w:numId w:val="38"/>
        </w:numPr>
        <w:rPr>
          <w:i/>
          <w:sz w:val="20"/>
          <w:szCs w:val="20"/>
        </w:rPr>
      </w:pPr>
      <w:r w:rsidRPr="001B1A5A">
        <w:rPr>
          <w:i/>
          <w:sz w:val="20"/>
          <w:szCs w:val="20"/>
        </w:rPr>
        <w:t xml:space="preserve">Observation 1: The measurement reporting delays for a CC with deactivated </w:t>
      </w:r>
      <w:proofErr w:type="spellStart"/>
      <w:r w:rsidRPr="001B1A5A">
        <w:rPr>
          <w:i/>
          <w:sz w:val="20"/>
          <w:szCs w:val="20"/>
        </w:rPr>
        <w:t>SCell</w:t>
      </w:r>
      <w:proofErr w:type="spellEnd"/>
      <w:r w:rsidRPr="001B1A5A">
        <w:rPr>
          <w:i/>
          <w:sz w:val="20"/>
          <w:szCs w:val="20"/>
        </w:rPr>
        <w:t xml:space="preserve"> is from 4 to 32 times of measurement reporting delays for a CC with activated </w:t>
      </w:r>
      <w:proofErr w:type="spellStart"/>
      <w:r w:rsidRPr="001B1A5A">
        <w:rPr>
          <w:i/>
          <w:sz w:val="20"/>
          <w:szCs w:val="20"/>
        </w:rPr>
        <w:t>SCell</w:t>
      </w:r>
      <w:proofErr w:type="spellEnd"/>
      <w:r w:rsidRPr="001B1A5A">
        <w:rPr>
          <w:i/>
          <w:sz w:val="20"/>
          <w:szCs w:val="20"/>
        </w:rPr>
        <w:t xml:space="preserve">, depending on the configuration of the </w:t>
      </w:r>
      <w:proofErr w:type="spellStart"/>
      <w:r w:rsidRPr="001B1A5A">
        <w:rPr>
          <w:i/>
          <w:sz w:val="20"/>
          <w:szCs w:val="20"/>
        </w:rPr>
        <w:t>measCycleSCell</w:t>
      </w:r>
      <w:proofErr w:type="spellEnd"/>
      <w:r w:rsidRPr="001B1A5A">
        <w:rPr>
          <w:i/>
          <w:sz w:val="20"/>
          <w:szCs w:val="20"/>
        </w:rPr>
        <w:t>.</w:t>
      </w:r>
    </w:p>
    <w:p w:rsidR="001B1A5A" w:rsidRPr="001B1A5A" w:rsidRDefault="001B1A5A" w:rsidP="001B1A5A">
      <w:pPr>
        <w:pStyle w:val="ListParagraph"/>
        <w:numPr>
          <w:ilvl w:val="0"/>
          <w:numId w:val="38"/>
        </w:numPr>
        <w:rPr>
          <w:i/>
          <w:sz w:val="20"/>
          <w:szCs w:val="20"/>
        </w:rPr>
      </w:pPr>
      <w:r w:rsidRPr="001B1A5A">
        <w:rPr>
          <w:i/>
          <w:sz w:val="20"/>
          <w:szCs w:val="20"/>
        </w:rPr>
        <w:t>Observation 2: Increasing the measurement delay for event report may bring significant adverse impact on CA performa</w:t>
      </w:r>
      <w:r w:rsidR="005B41E8">
        <w:rPr>
          <w:i/>
          <w:sz w:val="20"/>
          <w:szCs w:val="20"/>
        </w:rPr>
        <w:t>nce, especially when</w:t>
      </w:r>
      <w:r w:rsidRPr="001B1A5A">
        <w:rPr>
          <w:i/>
          <w:sz w:val="20"/>
          <w:szCs w:val="20"/>
        </w:rPr>
        <w:t xml:space="preserve"> the delays are </w:t>
      </w:r>
      <w:r w:rsidR="005B41E8">
        <w:rPr>
          <w:i/>
          <w:sz w:val="20"/>
          <w:szCs w:val="20"/>
        </w:rPr>
        <w:t>much</w:t>
      </w:r>
      <w:r w:rsidRPr="001B1A5A">
        <w:rPr>
          <w:i/>
          <w:sz w:val="20"/>
          <w:szCs w:val="20"/>
        </w:rPr>
        <w:t xml:space="preserve"> higher than normal reporting relays.</w:t>
      </w:r>
    </w:p>
    <w:p w:rsidR="001B1A5A" w:rsidRPr="001B1A5A" w:rsidRDefault="001B1A5A" w:rsidP="001B1A5A">
      <w:pPr>
        <w:pStyle w:val="ListParagraph"/>
        <w:numPr>
          <w:ilvl w:val="0"/>
          <w:numId w:val="38"/>
        </w:numPr>
        <w:rPr>
          <w:bCs/>
          <w:i/>
          <w:sz w:val="20"/>
          <w:szCs w:val="20"/>
        </w:rPr>
      </w:pPr>
      <w:r w:rsidRPr="001B1A5A">
        <w:rPr>
          <w:bCs/>
          <w:i/>
          <w:sz w:val="20"/>
          <w:szCs w:val="20"/>
        </w:rPr>
        <w:t xml:space="preserve">Observation 3: In general, it will be challenging for </w:t>
      </w:r>
      <w:proofErr w:type="spellStart"/>
      <w:r w:rsidRPr="001B1A5A">
        <w:rPr>
          <w:bCs/>
          <w:i/>
          <w:sz w:val="20"/>
          <w:szCs w:val="20"/>
        </w:rPr>
        <w:t>eNB</w:t>
      </w:r>
      <w:proofErr w:type="spellEnd"/>
      <w:r w:rsidRPr="001B1A5A">
        <w:rPr>
          <w:bCs/>
          <w:i/>
          <w:sz w:val="20"/>
          <w:szCs w:val="20"/>
        </w:rPr>
        <w:t xml:space="preserve"> to make a proper decision on the measurement performance of which CC could be relaxed and when it could be relaxed. Also, the decision may not be made timely due to the delay of the measurement reports from some current carriers with activated </w:t>
      </w:r>
      <w:proofErr w:type="spellStart"/>
      <w:r w:rsidRPr="001B1A5A">
        <w:rPr>
          <w:bCs/>
          <w:i/>
          <w:sz w:val="20"/>
          <w:szCs w:val="20"/>
        </w:rPr>
        <w:t>SCell</w:t>
      </w:r>
      <w:proofErr w:type="spellEnd"/>
      <w:r w:rsidRPr="001B1A5A">
        <w:rPr>
          <w:bCs/>
          <w:i/>
          <w:sz w:val="20"/>
          <w:szCs w:val="20"/>
        </w:rPr>
        <w:t xml:space="preserve"> </w:t>
      </w:r>
      <w:r w:rsidR="005B41E8">
        <w:rPr>
          <w:bCs/>
          <w:i/>
          <w:sz w:val="20"/>
          <w:szCs w:val="20"/>
        </w:rPr>
        <w:t>if</w:t>
      </w:r>
      <w:r w:rsidRPr="001B1A5A">
        <w:rPr>
          <w:bCs/>
          <w:i/>
          <w:sz w:val="20"/>
          <w:szCs w:val="20"/>
        </w:rPr>
        <w:t xml:space="preserve"> measurement requirements</w:t>
      </w:r>
      <w:r w:rsidR="005B41E8">
        <w:rPr>
          <w:bCs/>
          <w:i/>
          <w:sz w:val="20"/>
          <w:szCs w:val="20"/>
        </w:rPr>
        <w:t xml:space="preserve"> are </w:t>
      </w:r>
      <w:r w:rsidR="005B41E8" w:rsidRPr="005B41E8">
        <w:rPr>
          <w:bCs/>
          <w:i/>
          <w:sz w:val="20"/>
          <w:szCs w:val="20"/>
          <w:lang w:val="en-GB"/>
        </w:rPr>
        <w:t>relaxed</w:t>
      </w:r>
      <w:r w:rsidRPr="001B1A5A">
        <w:rPr>
          <w:bCs/>
          <w:i/>
          <w:sz w:val="20"/>
          <w:szCs w:val="20"/>
        </w:rPr>
        <w:t>.</w:t>
      </w:r>
    </w:p>
    <w:p w:rsidR="001B1A5A" w:rsidRPr="001B1A5A" w:rsidRDefault="001B1A5A" w:rsidP="001B1A5A">
      <w:pPr>
        <w:pStyle w:val="ListParagraph"/>
        <w:numPr>
          <w:ilvl w:val="0"/>
          <w:numId w:val="38"/>
        </w:numPr>
        <w:rPr>
          <w:bCs/>
          <w:i/>
          <w:sz w:val="20"/>
          <w:szCs w:val="20"/>
        </w:rPr>
      </w:pPr>
      <w:r w:rsidRPr="001B1A5A">
        <w:rPr>
          <w:bCs/>
          <w:i/>
          <w:sz w:val="20"/>
          <w:szCs w:val="20"/>
        </w:rPr>
        <w:t xml:space="preserve">Observation 4: New message would need to be introduced, if it were allowed to relax measurement requirements for some CCs with activated </w:t>
      </w:r>
      <w:proofErr w:type="spellStart"/>
      <w:r w:rsidRPr="001B1A5A">
        <w:rPr>
          <w:bCs/>
          <w:i/>
          <w:sz w:val="20"/>
          <w:szCs w:val="20"/>
        </w:rPr>
        <w:t>SCell</w:t>
      </w:r>
      <w:proofErr w:type="spellEnd"/>
      <w:r w:rsidRPr="001B1A5A">
        <w:rPr>
          <w:bCs/>
          <w:i/>
          <w:sz w:val="20"/>
          <w:szCs w:val="20"/>
        </w:rPr>
        <w:t xml:space="preserve">. This would have impact on RAN2 specification. It would also bring additional overhead on higher layer </w:t>
      </w:r>
      <w:proofErr w:type="spellStart"/>
      <w:r w:rsidRPr="001B1A5A">
        <w:rPr>
          <w:bCs/>
          <w:i/>
          <w:sz w:val="20"/>
          <w:szCs w:val="20"/>
        </w:rPr>
        <w:t>signalling</w:t>
      </w:r>
      <w:proofErr w:type="spellEnd"/>
      <w:r w:rsidRPr="001B1A5A">
        <w:rPr>
          <w:bCs/>
          <w:i/>
          <w:sz w:val="20"/>
          <w:szCs w:val="20"/>
        </w:rPr>
        <w:t>.</w:t>
      </w:r>
    </w:p>
    <w:p w:rsidR="001B1A5A" w:rsidRPr="001B1A5A" w:rsidRDefault="001B1A5A" w:rsidP="001B1A5A">
      <w:pPr>
        <w:pStyle w:val="ListParagraph"/>
        <w:numPr>
          <w:ilvl w:val="0"/>
          <w:numId w:val="38"/>
        </w:numPr>
        <w:rPr>
          <w:bCs/>
          <w:i/>
          <w:sz w:val="20"/>
          <w:szCs w:val="20"/>
        </w:rPr>
      </w:pPr>
      <w:r w:rsidRPr="001B1A5A">
        <w:rPr>
          <w:bCs/>
          <w:i/>
          <w:sz w:val="20"/>
          <w:szCs w:val="20"/>
        </w:rPr>
        <w:t>Observation 5: The proper solution of minimizing UE power consumption depend</w:t>
      </w:r>
      <w:r w:rsidR="005B41E8">
        <w:rPr>
          <w:bCs/>
          <w:i/>
          <w:sz w:val="20"/>
          <w:szCs w:val="20"/>
        </w:rPr>
        <w:t>s</w:t>
      </w:r>
      <w:r w:rsidRPr="001B1A5A">
        <w:rPr>
          <w:bCs/>
          <w:i/>
          <w:sz w:val="20"/>
          <w:szCs w:val="20"/>
        </w:rPr>
        <w:t xml:space="preserve"> largely on whether an </w:t>
      </w:r>
      <w:proofErr w:type="spellStart"/>
      <w:r w:rsidRPr="001B1A5A">
        <w:rPr>
          <w:bCs/>
          <w:i/>
          <w:sz w:val="20"/>
          <w:szCs w:val="20"/>
        </w:rPr>
        <w:t>eNB</w:t>
      </w:r>
      <w:proofErr w:type="spellEnd"/>
      <w:r w:rsidRPr="001B1A5A">
        <w:rPr>
          <w:bCs/>
          <w:i/>
          <w:sz w:val="20"/>
          <w:szCs w:val="20"/>
        </w:rPr>
        <w:t xml:space="preserve"> can make properly and timely activating and deactivating the </w:t>
      </w:r>
      <w:proofErr w:type="spellStart"/>
      <w:r w:rsidRPr="001B1A5A">
        <w:rPr>
          <w:bCs/>
          <w:i/>
          <w:sz w:val="20"/>
          <w:szCs w:val="20"/>
        </w:rPr>
        <w:t>SCell</w:t>
      </w:r>
      <w:proofErr w:type="spellEnd"/>
      <w:r w:rsidRPr="001B1A5A">
        <w:rPr>
          <w:bCs/>
          <w:i/>
          <w:sz w:val="20"/>
          <w:szCs w:val="20"/>
        </w:rPr>
        <w:t xml:space="preserve">. In order to do that, </w:t>
      </w:r>
      <w:proofErr w:type="spellStart"/>
      <w:r w:rsidRPr="001B1A5A">
        <w:rPr>
          <w:bCs/>
          <w:i/>
          <w:sz w:val="20"/>
          <w:szCs w:val="20"/>
        </w:rPr>
        <w:t>eNB</w:t>
      </w:r>
      <w:proofErr w:type="spellEnd"/>
      <w:r w:rsidRPr="001B1A5A">
        <w:rPr>
          <w:bCs/>
          <w:i/>
          <w:sz w:val="20"/>
          <w:szCs w:val="20"/>
        </w:rPr>
        <w:t xml:space="preserve"> will surely need to have timely the accurate UE measurements and event reports. Relaxing the measurement requirements will not help the </w:t>
      </w:r>
      <w:proofErr w:type="spellStart"/>
      <w:r w:rsidRPr="001B1A5A">
        <w:rPr>
          <w:bCs/>
          <w:i/>
          <w:sz w:val="20"/>
          <w:szCs w:val="20"/>
        </w:rPr>
        <w:t>eNB</w:t>
      </w:r>
      <w:proofErr w:type="spellEnd"/>
      <w:r w:rsidRPr="001B1A5A">
        <w:rPr>
          <w:bCs/>
          <w:i/>
          <w:sz w:val="20"/>
          <w:szCs w:val="20"/>
        </w:rPr>
        <w:t xml:space="preserve"> to make the right and timely decision</w:t>
      </w:r>
      <w:r w:rsidR="0075407B">
        <w:rPr>
          <w:bCs/>
          <w:i/>
          <w:sz w:val="20"/>
          <w:szCs w:val="20"/>
        </w:rPr>
        <w:t xml:space="preserve"> for </w:t>
      </w:r>
      <w:proofErr w:type="spellStart"/>
      <w:r w:rsidR="0075407B">
        <w:rPr>
          <w:bCs/>
          <w:i/>
          <w:sz w:val="20"/>
          <w:szCs w:val="20"/>
        </w:rPr>
        <w:t>SCe</w:t>
      </w:r>
      <w:r w:rsidR="005B41E8">
        <w:rPr>
          <w:bCs/>
          <w:i/>
          <w:sz w:val="20"/>
          <w:szCs w:val="20"/>
        </w:rPr>
        <w:t>ll</w:t>
      </w:r>
      <w:proofErr w:type="spellEnd"/>
      <w:r w:rsidR="005B41E8">
        <w:rPr>
          <w:bCs/>
          <w:i/>
          <w:sz w:val="20"/>
          <w:szCs w:val="20"/>
        </w:rPr>
        <w:t xml:space="preserve"> activation and deactivation. </w:t>
      </w:r>
      <w:proofErr w:type="spellStart"/>
      <w:r w:rsidR="005B41E8">
        <w:rPr>
          <w:bCs/>
          <w:i/>
          <w:sz w:val="20"/>
          <w:szCs w:val="20"/>
        </w:rPr>
        <w:t>Instread</w:t>
      </w:r>
      <w:proofErr w:type="spellEnd"/>
      <w:r w:rsidR="005B41E8">
        <w:rPr>
          <w:bCs/>
          <w:i/>
          <w:sz w:val="20"/>
          <w:szCs w:val="20"/>
        </w:rPr>
        <w:t>, it may</w:t>
      </w:r>
      <w:r w:rsidR="0075407B">
        <w:rPr>
          <w:bCs/>
          <w:i/>
          <w:sz w:val="20"/>
          <w:szCs w:val="20"/>
        </w:rPr>
        <w:t xml:space="preserve"> lead to the degradation of both system performance and unnecessary increase of UE power consumption.</w:t>
      </w:r>
    </w:p>
    <w:p w:rsidR="001B1A5A" w:rsidRDefault="001B1A5A" w:rsidP="00B96BD5"/>
    <w:p w:rsidR="001B1A5A" w:rsidRDefault="002454D0" w:rsidP="00B96BD5">
      <w:r>
        <w:lastRenderedPageBreak/>
        <w:t>With above</w:t>
      </w:r>
      <w:r w:rsidRPr="002454D0">
        <w:t xml:space="preserve"> observations</w:t>
      </w:r>
      <w:r>
        <w:t>,</w:t>
      </w:r>
      <w:r w:rsidRPr="002454D0">
        <w:t xml:space="preserve"> </w:t>
      </w:r>
      <w:r w:rsidR="001B1A5A">
        <w:t xml:space="preserve">we </w:t>
      </w:r>
      <w:r>
        <w:t xml:space="preserve">like to </w:t>
      </w:r>
      <w:r w:rsidR="001B1A5A">
        <w:t>propose:</w:t>
      </w:r>
    </w:p>
    <w:p w:rsidR="001B1A5A" w:rsidRPr="001B1A5A" w:rsidRDefault="001B1A5A" w:rsidP="00B96BD5">
      <w:pPr>
        <w:rPr>
          <w:i/>
        </w:rPr>
      </w:pPr>
      <w:r w:rsidRPr="001B1A5A">
        <w:rPr>
          <w:i/>
        </w:rPr>
        <w:t>Proposal 1: For 4DL</w:t>
      </w:r>
      <w:r w:rsidR="00306039">
        <w:rPr>
          <w:i/>
        </w:rPr>
        <w:t>/5</w:t>
      </w:r>
      <w:r w:rsidRPr="001B1A5A">
        <w:rPr>
          <w:i/>
        </w:rPr>
        <w:t xml:space="preserve">DL CA, all the CCs of the activated </w:t>
      </w:r>
      <w:proofErr w:type="spellStart"/>
      <w:r w:rsidRPr="001B1A5A">
        <w:rPr>
          <w:i/>
        </w:rPr>
        <w:t>SCells</w:t>
      </w:r>
      <w:proofErr w:type="spellEnd"/>
      <w:r w:rsidRPr="001B1A5A">
        <w:rPr>
          <w:i/>
        </w:rPr>
        <w:t xml:space="preserve"> should have the same measurement performance requirements as </w:t>
      </w:r>
      <w:r>
        <w:rPr>
          <w:i/>
        </w:rPr>
        <w:t xml:space="preserve">currently defined for </w:t>
      </w:r>
      <w:r w:rsidRPr="001B1A5A">
        <w:rPr>
          <w:i/>
        </w:rPr>
        <w:t xml:space="preserve">the CCs of the activated </w:t>
      </w:r>
      <w:proofErr w:type="spellStart"/>
      <w:r w:rsidRPr="001B1A5A">
        <w:rPr>
          <w:i/>
        </w:rPr>
        <w:t>SCell</w:t>
      </w:r>
      <w:r>
        <w:rPr>
          <w:i/>
        </w:rPr>
        <w:t>s</w:t>
      </w:r>
      <w:proofErr w:type="spellEnd"/>
      <w:r w:rsidRPr="001B1A5A">
        <w:rPr>
          <w:i/>
        </w:rPr>
        <w:t xml:space="preserve"> for 2DL</w:t>
      </w:r>
      <w:r w:rsidR="003776D0">
        <w:rPr>
          <w:i/>
        </w:rPr>
        <w:t>/3</w:t>
      </w:r>
      <w:r w:rsidRPr="001B1A5A">
        <w:rPr>
          <w:i/>
        </w:rPr>
        <w:t>DL CA.</w:t>
      </w:r>
    </w:p>
    <w:p w:rsidR="0097110C" w:rsidRPr="00B37AFD" w:rsidRDefault="0097110C" w:rsidP="0097110C">
      <w:pPr>
        <w:pStyle w:val="Heading1"/>
        <w:spacing w:before="360"/>
        <w:ind w:left="2438" w:hanging="2438"/>
      </w:pPr>
      <w:r>
        <w:t>References</w:t>
      </w:r>
    </w:p>
    <w:p w:rsidR="00127347" w:rsidRDefault="00657A64" w:rsidP="00B45E73">
      <w:pPr>
        <w:numPr>
          <w:ilvl w:val="0"/>
          <w:numId w:val="2"/>
        </w:numPr>
        <w:tabs>
          <w:tab w:val="num" w:pos="142"/>
          <w:tab w:val="left" w:pos="360"/>
        </w:tabs>
        <w:spacing w:after="0"/>
        <w:ind w:left="425" w:hanging="425"/>
        <w:jc w:val="both"/>
        <w:rPr>
          <w:lang w:val="en-US"/>
        </w:rPr>
      </w:pPr>
      <w:r w:rsidRPr="00657A64">
        <w:rPr>
          <w:lang w:val="en-US"/>
        </w:rPr>
        <w:t>R4-153074, “RRM Requirements for CA with 4 or more CCs”, Qualcomm</w:t>
      </w:r>
    </w:p>
    <w:p w:rsidR="00A964E2" w:rsidRPr="00A964E2" w:rsidRDefault="00A964E2" w:rsidP="00A964E2">
      <w:pPr>
        <w:numPr>
          <w:ilvl w:val="0"/>
          <w:numId w:val="2"/>
        </w:numPr>
        <w:tabs>
          <w:tab w:val="num" w:pos="142"/>
          <w:tab w:val="left" w:pos="360"/>
        </w:tabs>
        <w:spacing w:after="0"/>
        <w:ind w:left="425" w:hanging="425"/>
        <w:jc w:val="both"/>
        <w:rPr>
          <w:lang w:val="en-US"/>
        </w:rPr>
      </w:pPr>
      <w:r w:rsidRPr="00A964E2">
        <w:rPr>
          <w:lang w:val="en-US"/>
        </w:rPr>
        <w:t xml:space="preserve">R4-154605, “RRM Requirements for CA with 4 or more CCs”, </w:t>
      </w:r>
      <w:r>
        <w:rPr>
          <w:lang w:val="en-US"/>
        </w:rPr>
        <w:t>Qualcomm</w:t>
      </w:r>
    </w:p>
    <w:p w:rsidR="00E528F5" w:rsidRDefault="00E528F5" w:rsidP="00B45E73">
      <w:pPr>
        <w:numPr>
          <w:ilvl w:val="0"/>
          <w:numId w:val="2"/>
        </w:numPr>
        <w:tabs>
          <w:tab w:val="num" w:pos="142"/>
          <w:tab w:val="left" w:pos="360"/>
        </w:tabs>
        <w:spacing w:after="0"/>
        <w:ind w:left="425" w:hanging="425"/>
        <w:jc w:val="both"/>
        <w:rPr>
          <w:lang w:val="en-US"/>
        </w:rPr>
      </w:pPr>
      <w:r>
        <w:rPr>
          <w:lang w:val="en-US"/>
        </w:rPr>
        <w:t xml:space="preserve">R4-154822, </w:t>
      </w:r>
      <w:r w:rsidR="00A964E2">
        <w:rPr>
          <w:lang w:val="en-US"/>
        </w:rPr>
        <w:t>“</w:t>
      </w:r>
      <w:r w:rsidRPr="00E528F5">
        <w:rPr>
          <w:lang w:val="en-US"/>
        </w:rPr>
        <w:t>Measurement requirements</w:t>
      </w:r>
      <w:r w:rsidR="00A964E2">
        <w:rPr>
          <w:lang w:val="en-US"/>
        </w:rPr>
        <w:t xml:space="preserve"> </w:t>
      </w:r>
      <w:r w:rsidRPr="00E528F5">
        <w:rPr>
          <w:lang w:val="en-US"/>
        </w:rPr>
        <w:t>for 4CC DL CA</w:t>
      </w:r>
      <w:r w:rsidR="00A964E2">
        <w:rPr>
          <w:lang w:val="en-US"/>
        </w:rPr>
        <w:t>”</w:t>
      </w:r>
      <w:r>
        <w:rPr>
          <w:lang w:val="en-US"/>
        </w:rPr>
        <w:t>, NTT DOCOMO</w:t>
      </w:r>
    </w:p>
    <w:p w:rsidR="00A964E2" w:rsidRDefault="00A964E2" w:rsidP="00A964E2">
      <w:pPr>
        <w:numPr>
          <w:ilvl w:val="0"/>
          <w:numId w:val="2"/>
        </w:numPr>
        <w:tabs>
          <w:tab w:val="num" w:pos="142"/>
          <w:tab w:val="left" w:pos="360"/>
        </w:tabs>
        <w:spacing w:after="0"/>
        <w:ind w:left="425" w:hanging="425"/>
        <w:jc w:val="both"/>
        <w:rPr>
          <w:lang w:val="en-US"/>
        </w:rPr>
      </w:pPr>
      <w:r w:rsidRPr="00A964E2">
        <w:rPr>
          <w:lang w:val="en-US"/>
        </w:rPr>
        <w:t>R4-154492, “Discussion on RRM requirements for 4DL”, Nokia Networks</w:t>
      </w:r>
    </w:p>
    <w:p w:rsidR="00A964E2" w:rsidRPr="00A964E2" w:rsidRDefault="00A964E2" w:rsidP="00A964E2">
      <w:pPr>
        <w:numPr>
          <w:ilvl w:val="0"/>
          <w:numId w:val="2"/>
        </w:numPr>
        <w:tabs>
          <w:tab w:val="num" w:pos="142"/>
          <w:tab w:val="left" w:pos="360"/>
        </w:tabs>
        <w:spacing w:after="0"/>
        <w:ind w:left="425" w:hanging="425"/>
        <w:jc w:val="both"/>
        <w:rPr>
          <w:lang w:val="en-US"/>
        </w:rPr>
      </w:pPr>
      <w:r w:rsidRPr="00A964E2">
        <w:rPr>
          <w:lang w:val="en-US"/>
        </w:rPr>
        <w:t>R4-154355, “RRM Measurement Requirements for 4 DL CA”, Ericsson</w:t>
      </w:r>
    </w:p>
    <w:p w:rsidR="002D0166" w:rsidRPr="001E38D8" w:rsidRDefault="00E528F5" w:rsidP="00B45E73">
      <w:pPr>
        <w:numPr>
          <w:ilvl w:val="0"/>
          <w:numId w:val="2"/>
        </w:numPr>
        <w:tabs>
          <w:tab w:val="num" w:pos="142"/>
          <w:tab w:val="left" w:pos="360"/>
        </w:tabs>
        <w:spacing w:after="0"/>
        <w:ind w:left="425" w:hanging="425"/>
        <w:jc w:val="both"/>
        <w:rPr>
          <w:lang w:val="en-US"/>
        </w:rPr>
      </w:pPr>
      <w:r w:rsidRPr="001E38D8">
        <w:rPr>
          <w:lang w:val="en-US"/>
        </w:rPr>
        <w:t xml:space="preserve">R4-154387, CR for 4DL CA for section 8 in 36.133 in Rel-13, </w:t>
      </w:r>
      <w:r w:rsidRPr="00E528F5">
        <w:rPr>
          <w:rFonts w:hint="eastAsia"/>
        </w:rPr>
        <w:t>CATT, Ericsson, Alcatel-Lucent</w:t>
      </w:r>
    </w:p>
    <w:sectPr w:rsidR="002D0166" w:rsidRPr="001E38D8" w:rsidSect="002C1D30">
      <w:footnotePr>
        <w:numRestart w:val="eachSect"/>
      </w:footnotePr>
      <w:pgSz w:w="11907" w:h="16840" w:code="9"/>
      <w:pgMar w:top="1134" w:right="1134" w:bottom="1134" w:left="1134" w:header="680" w:footer="567"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charset w:val="50"/>
    <w:family w:val="auto"/>
    <w:pitch w:val="variable"/>
    <w:sig w:usb0="00000003" w:usb1="288F0000" w:usb2="00000016" w:usb3="00000000" w:csb0="00040001" w:csb1="00000000"/>
  </w:font>
  <w:font w:name="FuturaA Bk BT">
    <w:panose1 w:val="020B05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C1547"/>
    <w:multiLevelType w:val="hybridMultilevel"/>
    <w:tmpl w:val="D618E4B4"/>
    <w:lvl w:ilvl="0" w:tplc="6B8AED84">
      <w:start w:val="1"/>
      <w:numFmt w:val="bullet"/>
      <w:lvlText w:val="•"/>
      <w:lvlJc w:val="left"/>
      <w:pPr>
        <w:tabs>
          <w:tab w:val="num" w:pos="720"/>
        </w:tabs>
        <w:ind w:left="720" w:hanging="360"/>
      </w:pPr>
      <w:rPr>
        <w:rFonts w:ascii="Arial" w:hAnsi="Arial" w:hint="default"/>
      </w:rPr>
    </w:lvl>
    <w:lvl w:ilvl="1" w:tplc="7F1A997E">
      <w:start w:val="2798"/>
      <w:numFmt w:val="bullet"/>
      <w:lvlText w:val="–"/>
      <w:lvlJc w:val="left"/>
      <w:pPr>
        <w:tabs>
          <w:tab w:val="num" w:pos="1440"/>
        </w:tabs>
        <w:ind w:left="1440" w:hanging="360"/>
      </w:pPr>
      <w:rPr>
        <w:rFonts w:ascii="Arial" w:hAnsi="Arial" w:hint="default"/>
      </w:rPr>
    </w:lvl>
    <w:lvl w:ilvl="2" w:tplc="17462DD2">
      <w:start w:val="2798"/>
      <w:numFmt w:val="bullet"/>
      <w:lvlText w:val="•"/>
      <w:lvlJc w:val="left"/>
      <w:pPr>
        <w:tabs>
          <w:tab w:val="num" w:pos="2160"/>
        </w:tabs>
        <w:ind w:left="2160" w:hanging="360"/>
      </w:pPr>
      <w:rPr>
        <w:rFonts w:ascii="Arial" w:hAnsi="Arial" w:hint="default"/>
      </w:rPr>
    </w:lvl>
    <w:lvl w:ilvl="3" w:tplc="3D60118C" w:tentative="1">
      <w:start w:val="1"/>
      <w:numFmt w:val="bullet"/>
      <w:lvlText w:val="•"/>
      <w:lvlJc w:val="left"/>
      <w:pPr>
        <w:tabs>
          <w:tab w:val="num" w:pos="2880"/>
        </w:tabs>
        <w:ind w:left="2880" w:hanging="360"/>
      </w:pPr>
      <w:rPr>
        <w:rFonts w:ascii="Arial" w:hAnsi="Arial" w:hint="default"/>
      </w:rPr>
    </w:lvl>
    <w:lvl w:ilvl="4" w:tplc="6358BB62" w:tentative="1">
      <w:start w:val="1"/>
      <w:numFmt w:val="bullet"/>
      <w:lvlText w:val="•"/>
      <w:lvlJc w:val="left"/>
      <w:pPr>
        <w:tabs>
          <w:tab w:val="num" w:pos="3600"/>
        </w:tabs>
        <w:ind w:left="3600" w:hanging="360"/>
      </w:pPr>
      <w:rPr>
        <w:rFonts w:ascii="Arial" w:hAnsi="Arial" w:hint="default"/>
      </w:rPr>
    </w:lvl>
    <w:lvl w:ilvl="5" w:tplc="1A2A203A" w:tentative="1">
      <w:start w:val="1"/>
      <w:numFmt w:val="bullet"/>
      <w:lvlText w:val="•"/>
      <w:lvlJc w:val="left"/>
      <w:pPr>
        <w:tabs>
          <w:tab w:val="num" w:pos="4320"/>
        </w:tabs>
        <w:ind w:left="4320" w:hanging="360"/>
      </w:pPr>
      <w:rPr>
        <w:rFonts w:ascii="Arial" w:hAnsi="Arial" w:hint="default"/>
      </w:rPr>
    </w:lvl>
    <w:lvl w:ilvl="6" w:tplc="92FEC00E" w:tentative="1">
      <w:start w:val="1"/>
      <w:numFmt w:val="bullet"/>
      <w:lvlText w:val="•"/>
      <w:lvlJc w:val="left"/>
      <w:pPr>
        <w:tabs>
          <w:tab w:val="num" w:pos="5040"/>
        </w:tabs>
        <w:ind w:left="5040" w:hanging="360"/>
      </w:pPr>
      <w:rPr>
        <w:rFonts w:ascii="Arial" w:hAnsi="Arial" w:hint="default"/>
      </w:rPr>
    </w:lvl>
    <w:lvl w:ilvl="7" w:tplc="4C26A1B4" w:tentative="1">
      <w:start w:val="1"/>
      <w:numFmt w:val="bullet"/>
      <w:lvlText w:val="•"/>
      <w:lvlJc w:val="left"/>
      <w:pPr>
        <w:tabs>
          <w:tab w:val="num" w:pos="5760"/>
        </w:tabs>
        <w:ind w:left="5760" w:hanging="360"/>
      </w:pPr>
      <w:rPr>
        <w:rFonts w:ascii="Arial" w:hAnsi="Arial" w:hint="default"/>
      </w:rPr>
    </w:lvl>
    <w:lvl w:ilvl="8" w:tplc="EFB20E5E" w:tentative="1">
      <w:start w:val="1"/>
      <w:numFmt w:val="bullet"/>
      <w:lvlText w:val="•"/>
      <w:lvlJc w:val="left"/>
      <w:pPr>
        <w:tabs>
          <w:tab w:val="num" w:pos="6480"/>
        </w:tabs>
        <w:ind w:left="6480" w:hanging="360"/>
      </w:pPr>
      <w:rPr>
        <w:rFonts w:ascii="Arial" w:hAnsi="Arial" w:hint="default"/>
      </w:rPr>
    </w:lvl>
  </w:abstractNum>
  <w:abstractNum w:abstractNumId="1">
    <w:nsid w:val="06F62B0F"/>
    <w:multiLevelType w:val="hybridMultilevel"/>
    <w:tmpl w:val="1228CC66"/>
    <w:lvl w:ilvl="0" w:tplc="073CE38C">
      <w:start w:val="1"/>
      <w:numFmt w:val="bullet"/>
      <w:lvlText w:val="•"/>
      <w:lvlJc w:val="left"/>
      <w:pPr>
        <w:tabs>
          <w:tab w:val="num" w:pos="720"/>
        </w:tabs>
        <w:ind w:left="720" w:hanging="360"/>
      </w:pPr>
      <w:rPr>
        <w:rFonts w:ascii="Arial" w:hAnsi="Arial" w:hint="default"/>
      </w:rPr>
    </w:lvl>
    <w:lvl w:ilvl="1" w:tplc="1A9653B6">
      <w:start w:val="2399"/>
      <w:numFmt w:val="bullet"/>
      <w:lvlText w:val=""/>
      <w:lvlJc w:val="left"/>
      <w:pPr>
        <w:tabs>
          <w:tab w:val="num" w:pos="1440"/>
        </w:tabs>
        <w:ind w:left="1440" w:hanging="360"/>
      </w:pPr>
      <w:rPr>
        <w:rFonts w:ascii="Tahoma" w:hAnsi="Tahoma" w:hint="default"/>
      </w:rPr>
    </w:lvl>
    <w:lvl w:ilvl="2" w:tplc="CFAEDE82">
      <w:start w:val="2399"/>
      <w:numFmt w:val="bullet"/>
      <w:lvlText w:val=""/>
      <w:lvlJc w:val="left"/>
      <w:pPr>
        <w:tabs>
          <w:tab w:val="num" w:pos="2160"/>
        </w:tabs>
        <w:ind w:left="2160" w:hanging="360"/>
      </w:pPr>
      <w:rPr>
        <w:rFonts w:ascii="Tahoma" w:hAnsi="Tahoma" w:hint="default"/>
      </w:rPr>
    </w:lvl>
    <w:lvl w:ilvl="3" w:tplc="C1ECF828">
      <w:start w:val="2399"/>
      <w:numFmt w:val="bullet"/>
      <w:lvlText w:val=""/>
      <w:lvlJc w:val="left"/>
      <w:pPr>
        <w:tabs>
          <w:tab w:val="num" w:pos="2880"/>
        </w:tabs>
        <w:ind w:left="2880" w:hanging="360"/>
      </w:pPr>
      <w:rPr>
        <w:rFonts w:ascii="Tahoma" w:hAnsi="Tahoma" w:hint="default"/>
      </w:rPr>
    </w:lvl>
    <w:lvl w:ilvl="4" w:tplc="DEA4CD0A" w:tentative="1">
      <w:start w:val="1"/>
      <w:numFmt w:val="bullet"/>
      <w:lvlText w:val="•"/>
      <w:lvlJc w:val="left"/>
      <w:pPr>
        <w:tabs>
          <w:tab w:val="num" w:pos="3600"/>
        </w:tabs>
        <w:ind w:left="3600" w:hanging="360"/>
      </w:pPr>
      <w:rPr>
        <w:rFonts w:ascii="Arial" w:hAnsi="Arial" w:hint="default"/>
      </w:rPr>
    </w:lvl>
    <w:lvl w:ilvl="5" w:tplc="A2B471D8" w:tentative="1">
      <w:start w:val="1"/>
      <w:numFmt w:val="bullet"/>
      <w:lvlText w:val="•"/>
      <w:lvlJc w:val="left"/>
      <w:pPr>
        <w:tabs>
          <w:tab w:val="num" w:pos="4320"/>
        </w:tabs>
        <w:ind w:left="4320" w:hanging="360"/>
      </w:pPr>
      <w:rPr>
        <w:rFonts w:ascii="Arial" w:hAnsi="Arial" w:hint="default"/>
      </w:rPr>
    </w:lvl>
    <w:lvl w:ilvl="6" w:tplc="F5405386" w:tentative="1">
      <w:start w:val="1"/>
      <w:numFmt w:val="bullet"/>
      <w:lvlText w:val="•"/>
      <w:lvlJc w:val="left"/>
      <w:pPr>
        <w:tabs>
          <w:tab w:val="num" w:pos="5040"/>
        </w:tabs>
        <w:ind w:left="5040" w:hanging="360"/>
      </w:pPr>
      <w:rPr>
        <w:rFonts w:ascii="Arial" w:hAnsi="Arial" w:hint="default"/>
      </w:rPr>
    </w:lvl>
    <w:lvl w:ilvl="7" w:tplc="A9E07244" w:tentative="1">
      <w:start w:val="1"/>
      <w:numFmt w:val="bullet"/>
      <w:lvlText w:val="•"/>
      <w:lvlJc w:val="left"/>
      <w:pPr>
        <w:tabs>
          <w:tab w:val="num" w:pos="5760"/>
        </w:tabs>
        <w:ind w:left="5760" w:hanging="360"/>
      </w:pPr>
      <w:rPr>
        <w:rFonts w:ascii="Arial" w:hAnsi="Arial" w:hint="default"/>
      </w:rPr>
    </w:lvl>
    <w:lvl w:ilvl="8" w:tplc="3BF0C38A" w:tentative="1">
      <w:start w:val="1"/>
      <w:numFmt w:val="bullet"/>
      <w:lvlText w:val="•"/>
      <w:lvlJc w:val="left"/>
      <w:pPr>
        <w:tabs>
          <w:tab w:val="num" w:pos="6480"/>
        </w:tabs>
        <w:ind w:left="6480" w:hanging="360"/>
      </w:pPr>
      <w:rPr>
        <w:rFonts w:ascii="Arial" w:hAnsi="Arial" w:hint="default"/>
      </w:rPr>
    </w:lvl>
  </w:abstractNum>
  <w:abstractNum w:abstractNumId="2">
    <w:nsid w:val="06F80971"/>
    <w:multiLevelType w:val="hybridMultilevel"/>
    <w:tmpl w:val="2AE05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7D39FD"/>
    <w:multiLevelType w:val="hybridMultilevel"/>
    <w:tmpl w:val="D2D01AE2"/>
    <w:lvl w:ilvl="0" w:tplc="CCEAB9A0">
      <w:start w:val="1"/>
      <w:numFmt w:val="bullet"/>
      <w:lvlText w:val="•"/>
      <w:lvlJc w:val="left"/>
      <w:pPr>
        <w:tabs>
          <w:tab w:val="num" w:pos="720"/>
        </w:tabs>
        <w:ind w:left="720" w:hanging="360"/>
      </w:pPr>
      <w:rPr>
        <w:rFonts w:ascii="Arial" w:hAnsi="Arial" w:hint="default"/>
      </w:rPr>
    </w:lvl>
    <w:lvl w:ilvl="1" w:tplc="BFFA5E7E">
      <w:start w:val="984"/>
      <w:numFmt w:val="bullet"/>
      <w:lvlText w:val=""/>
      <w:lvlJc w:val="left"/>
      <w:pPr>
        <w:tabs>
          <w:tab w:val="num" w:pos="1440"/>
        </w:tabs>
        <w:ind w:left="1440" w:hanging="360"/>
      </w:pPr>
      <w:rPr>
        <w:rFonts w:ascii="Tahoma" w:hAnsi="Tahoma" w:hint="default"/>
      </w:rPr>
    </w:lvl>
    <w:lvl w:ilvl="2" w:tplc="85822BDE" w:tentative="1">
      <w:start w:val="1"/>
      <w:numFmt w:val="bullet"/>
      <w:lvlText w:val="•"/>
      <w:lvlJc w:val="left"/>
      <w:pPr>
        <w:tabs>
          <w:tab w:val="num" w:pos="2160"/>
        </w:tabs>
        <w:ind w:left="2160" w:hanging="360"/>
      </w:pPr>
      <w:rPr>
        <w:rFonts w:ascii="Arial" w:hAnsi="Arial" w:hint="default"/>
      </w:rPr>
    </w:lvl>
    <w:lvl w:ilvl="3" w:tplc="688EAD18" w:tentative="1">
      <w:start w:val="1"/>
      <w:numFmt w:val="bullet"/>
      <w:lvlText w:val="•"/>
      <w:lvlJc w:val="left"/>
      <w:pPr>
        <w:tabs>
          <w:tab w:val="num" w:pos="2880"/>
        </w:tabs>
        <w:ind w:left="2880" w:hanging="360"/>
      </w:pPr>
      <w:rPr>
        <w:rFonts w:ascii="Arial" w:hAnsi="Arial" w:hint="default"/>
      </w:rPr>
    </w:lvl>
    <w:lvl w:ilvl="4" w:tplc="EE8AB060" w:tentative="1">
      <w:start w:val="1"/>
      <w:numFmt w:val="bullet"/>
      <w:lvlText w:val="•"/>
      <w:lvlJc w:val="left"/>
      <w:pPr>
        <w:tabs>
          <w:tab w:val="num" w:pos="3600"/>
        </w:tabs>
        <w:ind w:left="3600" w:hanging="360"/>
      </w:pPr>
      <w:rPr>
        <w:rFonts w:ascii="Arial" w:hAnsi="Arial" w:hint="default"/>
      </w:rPr>
    </w:lvl>
    <w:lvl w:ilvl="5" w:tplc="F96411B2" w:tentative="1">
      <w:start w:val="1"/>
      <w:numFmt w:val="bullet"/>
      <w:lvlText w:val="•"/>
      <w:lvlJc w:val="left"/>
      <w:pPr>
        <w:tabs>
          <w:tab w:val="num" w:pos="4320"/>
        </w:tabs>
        <w:ind w:left="4320" w:hanging="360"/>
      </w:pPr>
      <w:rPr>
        <w:rFonts w:ascii="Arial" w:hAnsi="Arial" w:hint="default"/>
      </w:rPr>
    </w:lvl>
    <w:lvl w:ilvl="6" w:tplc="52F27CB2" w:tentative="1">
      <w:start w:val="1"/>
      <w:numFmt w:val="bullet"/>
      <w:lvlText w:val="•"/>
      <w:lvlJc w:val="left"/>
      <w:pPr>
        <w:tabs>
          <w:tab w:val="num" w:pos="5040"/>
        </w:tabs>
        <w:ind w:left="5040" w:hanging="360"/>
      </w:pPr>
      <w:rPr>
        <w:rFonts w:ascii="Arial" w:hAnsi="Arial" w:hint="default"/>
      </w:rPr>
    </w:lvl>
    <w:lvl w:ilvl="7" w:tplc="3BCA303A" w:tentative="1">
      <w:start w:val="1"/>
      <w:numFmt w:val="bullet"/>
      <w:lvlText w:val="•"/>
      <w:lvlJc w:val="left"/>
      <w:pPr>
        <w:tabs>
          <w:tab w:val="num" w:pos="5760"/>
        </w:tabs>
        <w:ind w:left="5760" w:hanging="360"/>
      </w:pPr>
      <w:rPr>
        <w:rFonts w:ascii="Arial" w:hAnsi="Arial" w:hint="default"/>
      </w:rPr>
    </w:lvl>
    <w:lvl w:ilvl="8" w:tplc="8D56B6C6" w:tentative="1">
      <w:start w:val="1"/>
      <w:numFmt w:val="bullet"/>
      <w:lvlText w:val="•"/>
      <w:lvlJc w:val="left"/>
      <w:pPr>
        <w:tabs>
          <w:tab w:val="num" w:pos="6480"/>
        </w:tabs>
        <w:ind w:left="6480" w:hanging="360"/>
      </w:pPr>
      <w:rPr>
        <w:rFonts w:ascii="Arial" w:hAnsi="Arial" w:hint="default"/>
      </w:rPr>
    </w:lvl>
  </w:abstractNum>
  <w:abstractNum w:abstractNumId="4">
    <w:nsid w:val="0A895DC0"/>
    <w:multiLevelType w:val="hybridMultilevel"/>
    <w:tmpl w:val="96AE0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EF4C5D"/>
    <w:multiLevelType w:val="hybridMultilevel"/>
    <w:tmpl w:val="C526C588"/>
    <w:lvl w:ilvl="0" w:tplc="916EA736">
      <w:start w:val="1"/>
      <w:numFmt w:val="bullet"/>
      <w:lvlText w:val="•"/>
      <w:lvlJc w:val="left"/>
      <w:pPr>
        <w:tabs>
          <w:tab w:val="num" w:pos="720"/>
        </w:tabs>
        <w:ind w:left="720" w:hanging="360"/>
      </w:pPr>
      <w:rPr>
        <w:rFonts w:ascii="Arial" w:hAnsi="Arial" w:hint="default"/>
      </w:rPr>
    </w:lvl>
    <w:lvl w:ilvl="1" w:tplc="32149958">
      <w:start w:val="2725"/>
      <w:numFmt w:val="bullet"/>
      <w:lvlText w:val="–"/>
      <w:lvlJc w:val="left"/>
      <w:pPr>
        <w:tabs>
          <w:tab w:val="num" w:pos="1440"/>
        </w:tabs>
        <w:ind w:left="1440" w:hanging="360"/>
      </w:pPr>
      <w:rPr>
        <w:rFonts w:ascii="Arial" w:hAnsi="Arial" w:hint="default"/>
      </w:rPr>
    </w:lvl>
    <w:lvl w:ilvl="2" w:tplc="2EEEC370" w:tentative="1">
      <w:start w:val="1"/>
      <w:numFmt w:val="bullet"/>
      <w:lvlText w:val="•"/>
      <w:lvlJc w:val="left"/>
      <w:pPr>
        <w:tabs>
          <w:tab w:val="num" w:pos="2160"/>
        </w:tabs>
        <w:ind w:left="2160" w:hanging="360"/>
      </w:pPr>
      <w:rPr>
        <w:rFonts w:ascii="Arial" w:hAnsi="Arial" w:hint="default"/>
      </w:rPr>
    </w:lvl>
    <w:lvl w:ilvl="3" w:tplc="14CE854A" w:tentative="1">
      <w:start w:val="1"/>
      <w:numFmt w:val="bullet"/>
      <w:lvlText w:val="•"/>
      <w:lvlJc w:val="left"/>
      <w:pPr>
        <w:tabs>
          <w:tab w:val="num" w:pos="2880"/>
        </w:tabs>
        <w:ind w:left="2880" w:hanging="360"/>
      </w:pPr>
      <w:rPr>
        <w:rFonts w:ascii="Arial" w:hAnsi="Arial" w:hint="default"/>
      </w:rPr>
    </w:lvl>
    <w:lvl w:ilvl="4" w:tplc="E01AC098" w:tentative="1">
      <w:start w:val="1"/>
      <w:numFmt w:val="bullet"/>
      <w:lvlText w:val="•"/>
      <w:lvlJc w:val="left"/>
      <w:pPr>
        <w:tabs>
          <w:tab w:val="num" w:pos="3600"/>
        </w:tabs>
        <w:ind w:left="3600" w:hanging="360"/>
      </w:pPr>
      <w:rPr>
        <w:rFonts w:ascii="Arial" w:hAnsi="Arial" w:hint="default"/>
      </w:rPr>
    </w:lvl>
    <w:lvl w:ilvl="5" w:tplc="FD7659DE" w:tentative="1">
      <w:start w:val="1"/>
      <w:numFmt w:val="bullet"/>
      <w:lvlText w:val="•"/>
      <w:lvlJc w:val="left"/>
      <w:pPr>
        <w:tabs>
          <w:tab w:val="num" w:pos="4320"/>
        </w:tabs>
        <w:ind w:left="4320" w:hanging="360"/>
      </w:pPr>
      <w:rPr>
        <w:rFonts w:ascii="Arial" w:hAnsi="Arial" w:hint="default"/>
      </w:rPr>
    </w:lvl>
    <w:lvl w:ilvl="6" w:tplc="F97EF85E" w:tentative="1">
      <w:start w:val="1"/>
      <w:numFmt w:val="bullet"/>
      <w:lvlText w:val="•"/>
      <w:lvlJc w:val="left"/>
      <w:pPr>
        <w:tabs>
          <w:tab w:val="num" w:pos="5040"/>
        </w:tabs>
        <w:ind w:left="5040" w:hanging="360"/>
      </w:pPr>
      <w:rPr>
        <w:rFonts w:ascii="Arial" w:hAnsi="Arial" w:hint="default"/>
      </w:rPr>
    </w:lvl>
    <w:lvl w:ilvl="7" w:tplc="C0701A78" w:tentative="1">
      <w:start w:val="1"/>
      <w:numFmt w:val="bullet"/>
      <w:lvlText w:val="•"/>
      <w:lvlJc w:val="left"/>
      <w:pPr>
        <w:tabs>
          <w:tab w:val="num" w:pos="5760"/>
        </w:tabs>
        <w:ind w:left="5760" w:hanging="360"/>
      </w:pPr>
      <w:rPr>
        <w:rFonts w:ascii="Arial" w:hAnsi="Arial" w:hint="default"/>
      </w:rPr>
    </w:lvl>
    <w:lvl w:ilvl="8" w:tplc="BB2AE5B6" w:tentative="1">
      <w:start w:val="1"/>
      <w:numFmt w:val="bullet"/>
      <w:lvlText w:val="•"/>
      <w:lvlJc w:val="left"/>
      <w:pPr>
        <w:tabs>
          <w:tab w:val="num" w:pos="6480"/>
        </w:tabs>
        <w:ind w:left="6480" w:hanging="360"/>
      </w:pPr>
      <w:rPr>
        <w:rFonts w:ascii="Arial" w:hAnsi="Arial" w:hint="default"/>
      </w:rPr>
    </w:lvl>
  </w:abstractNum>
  <w:abstractNum w:abstractNumId="6">
    <w:nsid w:val="11674D46"/>
    <w:multiLevelType w:val="hybridMultilevel"/>
    <w:tmpl w:val="875EBEAE"/>
    <w:lvl w:ilvl="0" w:tplc="04090001">
      <w:start w:val="1"/>
      <w:numFmt w:val="bullet"/>
      <w:lvlText w:val=""/>
      <w:lvlJc w:val="left"/>
      <w:pPr>
        <w:ind w:left="720" w:hanging="360"/>
      </w:pPr>
      <w:rPr>
        <w:rFonts w:ascii="Symbol" w:hAnsi="Symbol" w:hint="default"/>
      </w:rPr>
    </w:lvl>
    <w:lvl w:ilvl="1" w:tplc="7F1A997E">
      <w:start w:val="2798"/>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F00D2C"/>
    <w:multiLevelType w:val="hybridMultilevel"/>
    <w:tmpl w:val="E8E2B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891993"/>
    <w:multiLevelType w:val="hybridMultilevel"/>
    <w:tmpl w:val="9AE27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105B25"/>
    <w:multiLevelType w:val="hybridMultilevel"/>
    <w:tmpl w:val="E2601D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D618D1"/>
    <w:multiLevelType w:val="hybridMultilevel"/>
    <w:tmpl w:val="82F6AC12"/>
    <w:lvl w:ilvl="0" w:tplc="B308BE6A">
      <w:start w:val="1"/>
      <w:numFmt w:val="bullet"/>
      <w:lvlText w:val=""/>
      <w:lvlJc w:val="left"/>
      <w:pPr>
        <w:tabs>
          <w:tab w:val="num" w:pos="720"/>
        </w:tabs>
        <w:ind w:left="720" w:hanging="360"/>
      </w:pPr>
      <w:rPr>
        <w:rFonts w:ascii="Tahoma" w:hAnsi="Tahoma" w:hint="default"/>
      </w:rPr>
    </w:lvl>
    <w:lvl w:ilvl="1" w:tplc="7200D1CE">
      <w:start w:val="1"/>
      <w:numFmt w:val="bullet"/>
      <w:lvlText w:val=""/>
      <w:lvlJc w:val="left"/>
      <w:pPr>
        <w:tabs>
          <w:tab w:val="num" w:pos="1440"/>
        </w:tabs>
        <w:ind w:left="1440" w:hanging="360"/>
      </w:pPr>
      <w:rPr>
        <w:rFonts w:ascii="Tahoma" w:hAnsi="Tahoma" w:hint="default"/>
      </w:rPr>
    </w:lvl>
    <w:lvl w:ilvl="2" w:tplc="42D0B1AC">
      <w:start w:val="2352"/>
      <w:numFmt w:val="bullet"/>
      <w:lvlText w:val=""/>
      <w:lvlJc w:val="left"/>
      <w:pPr>
        <w:tabs>
          <w:tab w:val="num" w:pos="2160"/>
        </w:tabs>
        <w:ind w:left="2160" w:hanging="360"/>
      </w:pPr>
      <w:rPr>
        <w:rFonts w:ascii="Tahoma" w:hAnsi="Tahoma" w:hint="default"/>
      </w:rPr>
    </w:lvl>
    <w:lvl w:ilvl="3" w:tplc="B40E11F4">
      <w:start w:val="2352"/>
      <w:numFmt w:val="bullet"/>
      <w:lvlText w:val=""/>
      <w:lvlJc w:val="left"/>
      <w:pPr>
        <w:tabs>
          <w:tab w:val="num" w:pos="2880"/>
        </w:tabs>
        <w:ind w:left="2880" w:hanging="360"/>
      </w:pPr>
      <w:rPr>
        <w:rFonts w:ascii="Tahoma" w:hAnsi="Tahoma" w:hint="default"/>
      </w:rPr>
    </w:lvl>
    <w:lvl w:ilvl="4" w:tplc="2CA87306">
      <w:start w:val="2352"/>
      <w:numFmt w:val="bullet"/>
      <w:lvlText w:val=""/>
      <w:lvlJc w:val="left"/>
      <w:pPr>
        <w:tabs>
          <w:tab w:val="num" w:pos="3600"/>
        </w:tabs>
        <w:ind w:left="3600" w:hanging="360"/>
      </w:pPr>
      <w:rPr>
        <w:rFonts w:ascii="Tahoma" w:hAnsi="Tahoma" w:hint="default"/>
      </w:rPr>
    </w:lvl>
    <w:lvl w:ilvl="5" w:tplc="3C9CC04E" w:tentative="1">
      <w:start w:val="1"/>
      <w:numFmt w:val="bullet"/>
      <w:lvlText w:val=""/>
      <w:lvlJc w:val="left"/>
      <w:pPr>
        <w:tabs>
          <w:tab w:val="num" w:pos="4320"/>
        </w:tabs>
        <w:ind w:left="4320" w:hanging="360"/>
      </w:pPr>
      <w:rPr>
        <w:rFonts w:ascii="Tahoma" w:hAnsi="Tahoma" w:hint="default"/>
      </w:rPr>
    </w:lvl>
    <w:lvl w:ilvl="6" w:tplc="FB12A506" w:tentative="1">
      <w:start w:val="1"/>
      <w:numFmt w:val="bullet"/>
      <w:lvlText w:val=""/>
      <w:lvlJc w:val="left"/>
      <w:pPr>
        <w:tabs>
          <w:tab w:val="num" w:pos="5040"/>
        </w:tabs>
        <w:ind w:left="5040" w:hanging="360"/>
      </w:pPr>
      <w:rPr>
        <w:rFonts w:ascii="Tahoma" w:hAnsi="Tahoma" w:hint="default"/>
      </w:rPr>
    </w:lvl>
    <w:lvl w:ilvl="7" w:tplc="61AC7CE6" w:tentative="1">
      <w:start w:val="1"/>
      <w:numFmt w:val="bullet"/>
      <w:lvlText w:val=""/>
      <w:lvlJc w:val="left"/>
      <w:pPr>
        <w:tabs>
          <w:tab w:val="num" w:pos="5760"/>
        </w:tabs>
        <w:ind w:left="5760" w:hanging="360"/>
      </w:pPr>
      <w:rPr>
        <w:rFonts w:ascii="Tahoma" w:hAnsi="Tahoma" w:hint="default"/>
      </w:rPr>
    </w:lvl>
    <w:lvl w:ilvl="8" w:tplc="FE7A3892" w:tentative="1">
      <w:start w:val="1"/>
      <w:numFmt w:val="bullet"/>
      <w:lvlText w:val=""/>
      <w:lvlJc w:val="left"/>
      <w:pPr>
        <w:tabs>
          <w:tab w:val="num" w:pos="6480"/>
        </w:tabs>
        <w:ind w:left="6480" w:hanging="360"/>
      </w:pPr>
      <w:rPr>
        <w:rFonts w:ascii="Tahoma" w:hAnsi="Tahoma" w:hint="default"/>
      </w:rPr>
    </w:lvl>
  </w:abstractNum>
  <w:abstractNum w:abstractNumId="11">
    <w:nsid w:val="2FBC0870"/>
    <w:multiLevelType w:val="hybridMultilevel"/>
    <w:tmpl w:val="C7AA5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2B1788"/>
    <w:multiLevelType w:val="multilevel"/>
    <w:tmpl w:val="9864A706"/>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3">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4">
    <w:nsid w:val="3CBE0FCC"/>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nsid w:val="3F1F41F0"/>
    <w:multiLevelType w:val="hybridMultilevel"/>
    <w:tmpl w:val="3392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3440F5"/>
    <w:multiLevelType w:val="multilevel"/>
    <w:tmpl w:val="133C5E08"/>
    <w:lvl w:ilvl="0">
      <w:start w:val="1"/>
      <w:numFmt w:val="decimal"/>
      <w:lvlText w:val="%1)"/>
      <w:lvlJc w:val="left"/>
      <w:pPr>
        <w:ind w:left="644" w:hanging="360"/>
      </w:pPr>
    </w:lvl>
    <w:lvl w:ilvl="1">
      <w:start w:val="1"/>
      <w:numFmt w:val="bullet"/>
      <w:lvlText w:val=""/>
      <w:lvlJc w:val="left"/>
      <w:pPr>
        <w:ind w:left="1004" w:hanging="360"/>
      </w:pPr>
      <w:rPr>
        <w:rFonts w:ascii="Symbol" w:hAnsi="Symbol" w:hint="default"/>
      </w:r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7">
    <w:nsid w:val="48F47EBD"/>
    <w:multiLevelType w:val="hybridMultilevel"/>
    <w:tmpl w:val="DCFC37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AB48FC"/>
    <w:multiLevelType w:val="hybridMultilevel"/>
    <w:tmpl w:val="45007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8720B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0">
    <w:nsid w:val="4E140CAA"/>
    <w:multiLevelType w:val="hybridMultilevel"/>
    <w:tmpl w:val="0DE6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981E18"/>
    <w:multiLevelType w:val="hybridMultilevel"/>
    <w:tmpl w:val="88C43728"/>
    <w:lvl w:ilvl="0" w:tplc="80744264">
      <w:start w:val="1"/>
      <w:numFmt w:val="bullet"/>
      <w:lvlText w:val="•"/>
      <w:lvlJc w:val="left"/>
      <w:pPr>
        <w:tabs>
          <w:tab w:val="num" w:pos="720"/>
        </w:tabs>
        <w:ind w:left="720" w:hanging="360"/>
      </w:pPr>
      <w:rPr>
        <w:rFonts w:ascii="Arial" w:hAnsi="Arial" w:hint="default"/>
      </w:rPr>
    </w:lvl>
    <w:lvl w:ilvl="1" w:tplc="5BD8076A">
      <w:start w:val="1499"/>
      <w:numFmt w:val="bullet"/>
      <w:lvlText w:val=""/>
      <w:lvlJc w:val="left"/>
      <w:pPr>
        <w:tabs>
          <w:tab w:val="num" w:pos="1440"/>
        </w:tabs>
        <w:ind w:left="1440" w:hanging="360"/>
      </w:pPr>
      <w:rPr>
        <w:rFonts w:ascii="Tahoma" w:hAnsi="Tahoma" w:hint="default"/>
      </w:rPr>
    </w:lvl>
    <w:lvl w:ilvl="2" w:tplc="C44E6008">
      <w:start w:val="1499"/>
      <w:numFmt w:val="bullet"/>
      <w:lvlText w:val=""/>
      <w:lvlJc w:val="left"/>
      <w:pPr>
        <w:tabs>
          <w:tab w:val="num" w:pos="2160"/>
        </w:tabs>
        <w:ind w:left="2160" w:hanging="360"/>
      </w:pPr>
      <w:rPr>
        <w:rFonts w:ascii="Tahoma" w:hAnsi="Tahoma" w:hint="default"/>
      </w:rPr>
    </w:lvl>
    <w:lvl w:ilvl="3" w:tplc="797ADB74">
      <w:start w:val="1499"/>
      <w:numFmt w:val="bullet"/>
      <w:lvlText w:val=""/>
      <w:lvlJc w:val="left"/>
      <w:pPr>
        <w:tabs>
          <w:tab w:val="num" w:pos="2880"/>
        </w:tabs>
        <w:ind w:left="2880" w:hanging="360"/>
      </w:pPr>
      <w:rPr>
        <w:rFonts w:ascii="Tahoma" w:hAnsi="Tahoma" w:hint="default"/>
      </w:rPr>
    </w:lvl>
    <w:lvl w:ilvl="4" w:tplc="B310E52E" w:tentative="1">
      <w:start w:val="1"/>
      <w:numFmt w:val="bullet"/>
      <w:lvlText w:val="•"/>
      <w:lvlJc w:val="left"/>
      <w:pPr>
        <w:tabs>
          <w:tab w:val="num" w:pos="3600"/>
        </w:tabs>
        <w:ind w:left="3600" w:hanging="360"/>
      </w:pPr>
      <w:rPr>
        <w:rFonts w:ascii="Arial" w:hAnsi="Arial" w:hint="default"/>
      </w:rPr>
    </w:lvl>
    <w:lvl w:ilvl="5" w:tplc="B4104312" w:tentative="1">
      <w:start w:val="1"/>
      <w:numFmt w:val="bullet"/>
      <w:lvlText w:val="•"/>
      <w:lvlJc w:val="left"/>
      <w:pPr>
        <w:tabs>
          <w:tab w:val="num" w:pos="4320"/>
        </w:tabs>
        <w:ind w:left="4320" w:hanging="360"/>
      </w:pPr>
      <w:rPr>
        <w:rFonts w:ascii="Arial" w:hAnsi="Arial" w:hint="default"/>
      </w:rPr>
    </w:lvl>
    <w:lvl w:ilvl="6" w:tplc="698A5710" w:tentative="1">
      <w:start w:val="1"/>
      <w:numFmt w:val="bullet"/>
      <w:lvlText w:val="•"/>
      <w:lvlJc w:val="left"/>
      <w:pPr>
        <w:tabs>
          <w:tab w:val="num" w:pos="5040"/>
        </w:tabs>
        <w:ind w:left="5040" w:hanging="360"/>
      </w:pPr>
      <w:rPr>
        <w:rFonts w:ascii="Arial" w:hAnsi="Arial" w:hint="default"/>
      </w:rPr>
    </w:lvl>
    <w:lvl w:ilvl="7" w:tplc="81A40BAC" w:tentative="1">
      <w:start w:val="1"/>
      <w:numFmt w:val="bullet"/>
      <w:lvlText w:val="•"/>
      <w:lvlJc w:val="left"/>
      <w:pPr>
        <w:tabs>
          <w:tab w:val="num" w:pos="5760"/>
        </w:tabs>
        <w:ind w:left="5760" w:hanging="360"/>
      </w:pPr>
      <w:rPr>
        <w:rFonts w:ascii="Arial" w:hAnsi="Arial" w:hint="default"/>
      </w:rPr>
    </w:lvl>
    <w:lvl w:ilvl="8" w:tplc="2760D244" w:tentative="1">
      <w:start w:val="1"/>
      <w:numFmt w:val="bullet"/>
      <w:lvlText w:val="•"/>
      <w:lvlJc w:val="left"/>
      <w:pPr>
        <w:tabs>
          <w:tab w:val="num" w:pos="6480"/>
        </w:tabs>
        <w:ind w:left="6480" w:hanging="360"/>
      </w:pPr>
      <w:rPr>
        <w:rFonts w:ascii="Arial" w:hAnsi="Arial" w:hint="default"/>
      </w:rPr>
    </w:lvl>
  </w:abstractNum>
  <w:abstractNum w:abstractNumId="22">
    <w:nsid w:val="51224AC8"/>
    <w:multiLevelType w:val="hybridMultilevel"/>
    <w:tmpl w:val="107823B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66110D3"/>
    <w:multiLevelType w:val="hybridMultilevel"/>
    <w:tmpl w:val="7A00C8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98917E5"/>
    <w:multiLevelType w:val="hybridMultilevel"/>
    <w:tmpl w:val="90E40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C47E05"/>
    <w:multiLevelType w:val="hybridMultilevel"/>
    <w:tmpl w:val="9864A706"/>
    <w:lvl w:ilvl="0" w:tplc="1E609898">
      <w:start w:val="1"/>
      <w:numFmt w:val="bullet"/>
      <w:lvlText w:val="•"/>
      <w:lvlJc w:val="left"/>
      <w:pPr>
        <w:tabs>
          <w:tab w:val="num" w:pos="360"/>
        </w:tabs>
        <w:ind w:left="360" w:hanging="360"/>
      </w:pPr>
      <w:rPr>
        <w:rFonts w:ascii="Arial" w:hAnsi="Arial" w:hint="default"/>
      </w:rPr>
    </w:lvl>
    <w:lvl w:ilvl="1" w:tplc="701098D6" w:tentative="1">
      <w:start w:val="1"/>
      <w:numFmt w:val="bullet"/>
      <w:lvlText w:val="•"/>
      <w:lvlJc w:val="left"/>
      <w:pPr>
        <w:tabs>
          <w:tab w:val="num" w:pos="1080"/>
        </w:tabs>
        <w:ind w:left="1080" w:hanging="360"/>
      </w:pPr>
      <w:rPr>
        <w:rFonts w:ascii="Arial" w:hAnsi="Arial" w:hint="default"/>
      </w:rPr>
    </w:lvl>
    <w:lvl w:ilvl="2" w:tplc="CC72ECF8" w:tentative="1">
      <w:start w:val="1"/>
      <w:numFmt w:val="bullet"/>
      <w:lvlText w:val="•"/>
      <w:lvlJc w:val="left"/>
      <w:pPr>
        <w:tabs>
          <w:tab w:val="num" w:pos="1800"/>
        </w:tabs>
        <w:ind w:left="1800" w:hanging="360"/>
      </w:pPr>
      <w:rPr>
        <w:rFonts w:ascii="Arial" w:hAnsi="Arial" w:hint="default"/>
      </w:rPr>
    </w:lvl>
    <w:lvl w:ilvl="3" w:tplc="AA3E7982" w:tentative="1">
      <w:start w:val="1"/>
      <w:numFmt w:val="bullet"/>
      <w:lvlText w:val="•"/>
      <w:lvlJc w:val="left"/>
      <w:pPr>
        <w:tabs>
          <w:tab w:val="num" w:pos="2520"/>
        </w:tabs>
        <w:ind w:left="2520" w:hanging="360"/>
      </w:pPr>
      <w:rPr>
        <w:rFonts w:ascii="Arial" w:hAnsi="Arial" w:hint="default"/>
      </w:rPr>
    </w:lvl>
    <w:lvl w:ilvl="4" w:tplc="DC8225A4" w:tentative="1">
      <w:start w:val="1"/>
      <w:numFmt w:val="bullet"/>
      <w:lvlText w:val="•"/>
      <w:lvlJc w:val="left"/>
      <w:pPr>
        <w:tabs>
          <w:tab w:val="num" w:pos="3240"/>
        </w:tabs>
        <w:ind w:left="3240" w:hanging="360"/>
      </w:pPr>
      <w:rPr>
        <w:rFonts w:ascii="Arial" w:hAnsi="Arial" w:hint="default"/>
      </w:rPr>
    </w:lvl>
    <w:lvl w:ilvl="5" w:tplc="7F4048E8" w:tentative="1">
      <w:start w:val="1"/>
      <w:numFmt w:val="bullet"/>
      <w:lvlText w:val="•"/>
      <w:lvlJc w:val="left"/>
      <w:pPr>
        <w:tabs>
          <w:tab w:val="num" w:pos="3960"/>
        </w:tabs>
        <w:ind w:left="3960" w:hanging="360"/>
      </w:pPr>
      <w:rPr>
        <w:rFonts w:ascii="Arial" w:hAnsi="Arial" w:hint="default"/>
      </w:rPr>
    </w:lvl>
    <w:lvl w:ilvl="6" w:tplc="3A285D5A" w:tentative="1">
      <w:start w:val="1"/>
      <w:numFmt w:val="bullet"/>
      <w:lvlText w:val="•"/>
      <w:lvlJc w:val="left"/>
      <w:pPr>
        <w:tabs>
          <w:tab w:val="num" w:pos="4680"/>
        </w:tabs>
        <w:ind w:left="4680" w:hanging="360"/>
      </w:pPr>
      <w:rPr>
        <w:rFonts w:ascii="Arial" w:hAnsi="Arial" w:hint="default"/>
      </w:rPr>
    </w:lvl>
    <w:lvl w:ilvl="7" w:tplc="9A540056" w:tentative="1">
      <w:start w:val="1"/>
      <w:numFmt w:val="bullet"/>
      <w:lvlText w:val="•"/>
      <w:lvlJc w:val="left"/>
      <w:pPr>
        <w:tabs>
          <w:tab w:val="num" w:pos="5400"/>
        </w:tabs>
        <w:ind w:left="5400" w:hanging="360"/>
      </w:pPr>
      <w:rPr>
        <w:rFonts w:ascii="Arial" w:hAnsi="Arial" w:hint="default"/>
      </w:rPr>
    </w:lvl>
    <w:lvl w:ilvl="8" w:tplc="2848DB0A" w:tentative="1">
      <w:start w:val="1"/>
      <w:numFmt w:val="bullet"/>
      <w:lvlText w:val="•"/>
      <w:lvlJc w:val="left"/>
      <w:pPr>
        <w:tabs>
          <w:tab w:val="num" w:pos="6120"/>
        </w:tabs>
        <w:ind w:left="6120" w:hanging="360"/>
      </w:pPr>
      <w:rPr>
        <w:rFonts w:ascii="Arial" w:hAnsi="Arial" w:hint="default"/>
      </w:rPr>
    </w:lvl>
  </w:abstractNum>
  <w:abstractNum w:abstractNumId="26">
    <w:nsid w:val="607C525B"/>
    <w:multiLevelType w:val="hybridMultilevel"/>
    <w:tmpl w:val="7ECE0E26"/>
    <w:lvl w:ilvl="0" w:tplc="4A66908C">
      <w:start w:val="1"/>
      <w:numFmt w:val="bullet"/>
      <w:lvlText w:val="•"/>
      <w:lvlJc w:val="left"/>
      <w:pPr>
        <w:tabs>
          <w:tab w:val="num" w:pos="720"/>
        </w:tabs>
        <w:ind w:left="720" w:hanging="360"/>
      </w:pPr>
      <w:rPr>
        <w:rFonts w:ascii="Arial" w:hAnsi="Arial" w:hint="default"/>
      </w:rPr>
    </w:lvl>
    <w:lvl w:ilvl="1" w:tplc="D38C3746" w:tentative="1">
      <w:start w:val="1"/>
      <w:numFmt w:val="bullet"/>
      <w:lvlText w:val="•"/>
      <w:lvlJc w:val="left"/>
      <w:pPr>
        <w:tabs>
          <w:tab w:val="num" w:pos="1440"/>
        </w:tabs>
        <w:ind w:left="1440" w:hanging="360"/>
      </w:pPr>
      <w:rPr>
        <w:rFonts w:ascii="Arial" w:hAnsi="Arial" w:hint="default"/>
      </w:rPr>
    </w:lvl>
    <w:lvl w:ilvl="2" w:tplc="D2C0CE6A" w:tentative="1">
      <w:start w:val="1"/>
      <w:numFmt w:val="bullet"/>
      <w:lvlText w:val="•"/>
      <w:lvlJc w:val="left"/>
      <w:pPr>
        <w:tabs>
          <w:tab w:val="num" w:pos="2160"/>
        </w:tabs>
        <w:ind w:left="2160" w:hanging="360"/>
      </w:pPr>
      <w:rPr>
        <w:rFonts w:ascii="Arial" w:hAnsi="Arial" w:hint="default"/>
      </w:rPr>
    </w:lvl>
    <w:lvl w:ilvl="3" w:tplc="4130630E" w:tentative="1">
      <w:start w:val="1"/>
      <w:numFmt w:val="bullet"/>
      <w:lvlText w:val="•"/>
      <w:lvlJc w:val="left"/>
      <w:pPr>
        <w:tabs>
          <w:tab w:val="num" w:pos="2880"/>
        </w:tabs>
        <w:ind w:left="2880" w:hanging="360"/>
      </w:pPr>
      <w:rPr>
        <w:rFonts w:ascii="Arial" w:hAnsi="Arial" w:hint="default"/>
      </w:rPr>
    </w:lvl>
    <w:lvl w:ilvl="4" w:tplc="7D20B094" w:tentative="1">
      <w:start w:val="1"/>
      <w:numFmt w:val="bullet"/>
      <w:lvlText w:val="•"/>
      <w:lvlJc w:val="left"/>
      <w:pPr>
        <w:tabs>
          <w:tab w:val="num" w:pos="3600"/>
        </w:tabs>
        <w:ind w:left="3600" w:hanging="360"/>
      </w:pPr>
      <w:rPr>
        <w:rFonts w:ascii="Arial" w:hAnsi="Arial" w:hint="default"/>
      </w:rPr>
    </w:lvl>
    <w:lvl w:ilvl="5" w:tplc="CE0647E0" w:tentative="1">
      <w:start w:val="1"/>
      <w:numFmt w:val="bullet"/>
      <w:lvlText w:val="•"/>
      <w:lvlJc w:val="left"/>
      <w:pPr>
        <w:tabs>
          <w:tab w:val="num" w:pos="4320"/>
        </w:tabs>
        <w:ind w:left="4320" w:hanging="360"/>
      </w:pPr>
      <w:rPr>
        <w:rFonts w:ascii="Arial" w:hAnsi="Arial" w:hint="default"/>
      </w:rPr>
    </w:lvl>
    <w:lvl w:ilvl="6" w:tplc="BAB89A74" w:tentative="1">
      <w:start w:val="1"/>
      <w:numFmt w:val="bullet"/>
      <w:lvlText w:val="•"/>
      <w:lvlJc w:val="left"/>
      <w:pPr>
        <w:tabs>
          <w:tab w:val="num" w:pos="5040"/>
        </w:tabs>
        <w:ind w:left="5040" w:hanging="360"/>
      </w:pPr>
      <w:rPr>
        <w:rFonts w:ascii="Arial" w:hAnsi="Arial" w:hint="default"/>
      </w:rPr>
    </w:lvl>
    <w:lvl w:ilvl="7" w:tplc="CA16523A" w:tentative="1">
      <w:start w:val="1"/>
      <w:numFmt w:val="bullet"/>
      <w:lvlText w:val="•"/>
      <w:lvlJc w:val="left"/>
      <w:pPr>
        <w:tabs>
          <w:tab w:val="num" w:pos="5760"/>
        </w:tabs>
        <w:ind w:left="5760" w:hanging="360"/>
      </w:pPr>
      <w:rPr>
        <w:rFonts w:ascii="Arial" w:hAnsi="Arial" w:hint="default"/>
      </w:rPr>
    </w:lvl>
    <w:lvl w:ilvl="8" w:tplc="1506EE0A" w:tentative="1">
      <w:start w:val="1"/>
      <w:numFmt w:val="bullet"/>
      <w:lvlText w:val="•"/>
      <w:lvlJc w:val="left"/>
      <w:pPr>
        <w:tabs>
          <w:tab w:val="num" w:pos="6480"/>
        </w:tabs>
        <w:ind w:left="6480" w:hanging="360"/>
      </w:pPr>
      <w:rPr>
        <w:rFonts w:ascii="Arial" w:hAnsi="Arial" w:hint="default"/>
      </w:rPr>
    </w:lvl>
  </w:abstractNum>
  <w:abstractNum w:abstractNumId="27">
    <w:nsid w:val="625D5C67"/>
    <w:multiLevelType w:val="hybridMultilevel"/>
    <w:tmpl w:val="FF004FAA"/>
    <w:lvl w:ilvl="0" w:tplc="CB6210D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9CB5F67"/>
    <w:multiLevelType w:val="hybridMultilevel"/>
    <w:tmpl w:val="840419DA"/>
    <w:lvl w:ilvl="0" w:tplc="28E42C78">
      <w:start w:val="1"/>
      <w:numFmt w:val="bullet"/>
      <w:lvlText w:val="•"/>
      <w:lvlJc w:val="left"/>
      <w:pPr>
        <w:tabs>
          <w:tab w:val="num" w:pos="720"/>
        </w:tabs>
        <w:ind w:left="720" w:hanging="360"/>
      </w:pPr>
      <w:rPr>
        <w:rFonts w:ascii="Arial" w:hAnsi="Arial" w:hint="default"/>
      </w:rPr>
    </w:lvl>
    <w:lvl w:ilvl="1" w:tplc="747C522C">
      <w:start w:val="2798"/>
      <w:numFmt w:val="bullet"/>
      <w:lvlText w:val="–"/>
      <w:lvlJc w:val="left"/>
      <w:pPr>
        <w:tabs>
          <w:tab w:val="num" w:pos="1440"/>
        </w:tabs>
        <w:ind w:left="1440" w:hanging="360"/>
      </w:pPr>
      <w:rPr>
        <w:rFonts w:ascii="Arial" w:hAnsi="Arial" w:hint="default"/>
      </w:rPr>
    </w:lvl>
    <w:lvl w:ilvl="2" w:tplc="F940C3B8" w:tentative="1">
      <w:start w:val="1"/>
      <w:numFmt w:val="bullet"/>
      <w:lvlText w:val="•"/>
      <w:lvlJc w:val="left"/>
      <w:pPr>
        <w:tabs>
          <w:tab w:val="num" w:pos="2160"/>
        </w:tabs>
        <w:ind w:left="2160" w:hanging="360"/>
      </w:pPr>
      <w:rPr>
        <w:rFonts w:ascii="Arial" w:hAnsi="Arial" w:hint="default"/>
      </w:rPr>
    </w:lvl>
    <w:lvl w:ilvl="3" w:tplc="0958D054" w:tentative="1">
      <w:start w:val="1"/>
      <w:numFmt w:val="bullet"/>
      <w:lvlText w:val="•"/>
      <w:lvlJc w:val="left"/>
      <w:pPr>
        <w:tabs>
          <w:tab w:val="num" w:pos="2880"/>
        </w:tabs>
        <w:ind w:left="2880" w:hanging="360"/>
      </w:pPr>
      <w:rPr>
        <w:rFonts w:ascii="Arial" w:hAnsi="Arial" w:hint="default"/>
      </w:rPr>
    </w:lvl>
    <w:lvl w:ilvl="4" w:tplc="9F80715E" w:tentative="1">
      <w:start w:val="1"/>
      <w:numFmt w:val="bullet"/>
      <w:lvlText w:val="•"/>
      <w:lvlJc w:val="left"/>
      <w:pPr>
        <w:tabs>
          <w:tab w:val="num" w:pos="3600"/>
        </w:tabs>
        <w:ind w:left="3600" w:hanging="360"/>
      </w:pPr>
      <w:rPr>
        <w:rFonts w:ascii="Arial" w:hAnsi="Arial" w:hint="default"/>
      </w:rPr>
    </w:lvl>
    <w:lvl w:ilvl="5" w:tplc="A2B45542" w:tentative="1">
      <w:start w:val="1"/>
      <w:numFmt w:val="bullet"/>
      <w:lvlText w:val="•"/>
      <w:lvlJc w:val="left"/>
      <w:pPr>
        <w:tabs>
          <w:tab w:val="num" w:pos="4320"/>
        </w:tabs>
        <w:ind w:left="4320" w:hanging="360"/>
      </w:pPr>
      <w:rPr>
        <w:rFonts w:ascii="Arial" w:hAnsi="Arial" w:hint="default"/>
      </w:rPr>
    </w:lvl>
    <w:lvl w:ilvl="6" w:tplc="4F804866" w:tentative="1">
      <w:start w:val="1"/>
      <w:numFmt w:val="bullet"/>
      <w:lvlText w:val="•"/>
      <w:lvlJc w:val="left"/>
      <w:pPr>
        <w:tabs>
          <w:tab w:val="num" w:pos="5040"/>
        </w:tabs>
        <w:ind w:left="5040" w:hanging="360"/>
      </w:pPr>
      <w:rPr>
        <w:rFonts w:ascii="Arial" w:hAnsi="Arial" w:hint="default"/>
      </w:rPr>
    </w:lvl>
    <w:lvl w:ilvl="7" w:tplc="002021EC" w:tentative="1">
      <w:start w:val="1"/>
      <w:numFmt w:val="bullet"/>
      <w:lvlText w:val="•"/>
      <w:lvlJc w:val="left"/>
      <w:pPr>
        <w:tabs>
          <w:tab w:val="num" w:pos="5760"/>
        </w:tabs>
        <w:ind w:left="5760" w:hanging="360"/>
      </w:pPr>
      <w:rPr>
        <w:rFonts w:ascii="Arial" w:hAnsi="Arial" w:hint="default"/>
      </w:rPr>
    </w:lvl>
    <w:lvl w:ilvl="8" w:tplc="CAAA8D62" w:tentative="1">
      <w:start w:val="1"/>
      <w:numFmt w:val="bullet"/>
      <w:lvlText w:val="•"/>
      <w:lvlJc w:val="left"/>
      <w:pPr>
        <w:tabs>
          <w:tab w:val="num" w:pos="6480"/>
        </w:tabs>
        <w:ind w:left="6480" w:hanging="360"/>
      </w:pPr>
      <w:rPr>
        <w:rFonts w:ascii="Arial" w:hAnsi="Arial" w:hint="default"/>
      </w:rPr>
    </w:lvl>
  </w:abstractNum>
  <w:abstractNum w:abstractNumId="29">
    <w:nsid w:val="6D0A6602"/>
    <w:multiLevelType w:val="hybridMultilevel"/>
    <w:tmpl w:val="32CAEF24"/>
    <w:lvl w:ilvl="0" w:tplc="BA1C3E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FC80FED"/>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nsid w:val="74083145"/>
    <w:multiLevelType w:val="hybridMultilevel"/>
    <w:tmpl w:val="D22C8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EC62BE"/>
    <w:multiLevelType w:val="hybridMultilevel"/>
    <w:tmpl w:val="B3A2D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CA2215"/>
    <w:multiLevelType w:val="hybridMultilevel"/>
    <w:tmpl w:val="E1922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ECF16E0"/>
    <w:multiLevelType w:val="hybridMultilevel"/>
    <w:tmpl w:val="C050330A"/>
    <w:lvl w:ilvl="0" w:tplc="E1DAE9D8">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913CB9"/>
    <w:multiLevelType w:val="hybridMultilevel"/>
    <w:tmpl w:val="AE382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16"/>
  </w:num>
  <w:num w:numId="5">
    <w:abstractNumId w:val="4"/>
  </w:num>
  <w:num w:numId="6">
    <w:abstractNumId w:val="19"/>
  </w:num>
  <w:num w:numId="7">
    <w:abstractNumId w:val="13"/>
  </w:num>
  <w:num w:numId="8">
    <w:abstractNumId w:val="32"/>
  </w:num>
  <w:num w:numId="9">
    <w:abstractNumId w:val="33"/>
  </w:num>
  <w:num w:numId="10">
    <w:abstractNumId w:val="35"/>
  </w:num>
  <w:num w:numId="11">
    <w:abstractNumId w:val="28"/>
  </w:num>
  <w:num w:numId="12">
    <w:abstractNumId w:val="2"/>
  </w:num>
  <w:num w:numId="13">
    <w:abstractNumId w:val="0"/>
  </w:num>
  <w:num w:numId="14">
    <w:abstractNumId w:val="6"/>
  </w:num>
  <w:num w:numId="15">
    <w:abstractNumId w:val="5"/>
  </w:num>
  <w:num w:numId="16">
    <w:abstractNumId w:val="25"/>
  </w:num>
  <w:num w:numId="17">
    <w:abstractNumId w:val="15"/>
  </w:num>
  <w:num w:numId="18">
    <w:abstractNumId w:val="26"/>
  </w:num>
  <w:num w:numId="19">
    <w:abstractNumId w:val="27"/>
  </w:num>
  <w:num w:numId="20">
    <w:abstractNumId w:val="8"/>
  </w:num>
  <w:num w:numId="21">
    <w:abstractNumId w:val="20"/>
  </w:num>
  <w:num w:numId="22">
    <w:abstractNumId w:val="24"/>
  </w:num>
  <w:num w:numId="23">
    <w:abstractNumId w:val="17"/>
  </w:num>
  <w:num w:numId="24">
    <w:abstractNumId w:val="23"/>
  </w:num>
  <w:num w:numId="25">
    <w:abstractNumId w:val="9"/>
  </w:num>
  <w:num w:numId="26">
    <w:abstractNumId w:val="29"/>
  </w:num>
  <w:num w:numId="27">
    <w:abstractNumId w:val="18"/>
  </w:num>
  <w:num w:numId="28">
    <w:abstractNumId w:val="12"/>
  </w:num>
  <w:num w:numId="29">
    <w:abstractNumId w:val="30"/>
  </w:num>
  <w:num w:numId="30">
    <w:abstractNumId w:val="14"/>
  </w:num>
  <w:num w:numId="31">
    <w:abstractNumId w:val="34"/>
  </w:num>
  <w:num w:numId="32">
    <w:abstractNumId w:val="22"/>
  </w:num>
  <w:num w:numId="33">
    <w:abstractNumId w:val="10"/>
  </w:num>
  <w:num w:numId="34">
    <w:abstractNumId w:val="3"/>
  </w:num>
  <w:num w:numId="35">
    <w:abstractNumId w:val="1"/>
  </w:num>
  <w:num w:numId="36">
    <w:abstractNumId w:val="21"/>
  </w:num>
  <w:num w:numId="37">
    <w:abstractNumId w:val="11"/>
  </w:num>
  <w:num w:numId="3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numRestart w:val="eachSect"/>
  </w:footnotePr>
  <w:compat>
    <w:useFELayout/>
  </w:compat>
  <w:rsids>
    <w:rsidRoot w:val="0097110C"/>
    <w:rsid w:val="0000069E"/>
    <w:rsid w:val="0000165C"/>
    <w:rsid w:val="00002AD3"/>
    <w:rsid w:val="000035FC"/>
    <w:rsid w:val="00003677"/>
    <w:rsid w:val="0000487C"/>
    <w:rsid w:val="00004D19"/>
    <w:rsid w:val="000061B2"/>
    <w:rsid w:val="000131C2"/>
    <w:rsid w:val="00022894"/>
    <w:rsid w:val="00023492"/>
    <w:rsid w:val="000248A1"/>
    <w:rsid w:val="00032B82"/>
    <w:rsid w:val="00037C21"/>
    <w:rsid w:val="00041B00"/>
    <w:rsid w:val="00042F17"/>
    <w:rsid w:val="000456D5"/>
    <w:rsid w:val="00046EEB"/>
    <w:rsid w:val="00047DBB"/>
    <w:rsid w:val="000510E6"/>
    <w:rsid w:val="00051925"/>
    <w:rsid w:val="000521CC"/>
    <w:rsid w:val="000525E5"/>
    <w:rsid w:val="00053C03"/>
    <w:rsid w:val="000551E6"/>
    <w:rsid w:val="000564B0"/>
    <w:rsid w:val="00057805"/>
    <w:rsid w:val="00060144"/>
    <w:rsid w:val="00060EB6"/>
    <w:rsid w:val="00061C39"/>
    <w:rsid w:val="00065009"/>
    <w:rsid w:val="00065D8F"/>
    <w:rsid w:val="00073A43"/>
    <w:rsid w:val="00073D0A"/>
    <w:rsid w:val="00073D93"/>
    <w:rsid w:val="00080B29"/>
    <w:rsid w:val="00081E9F"/>
    <w:rsid w:val="00086035"/>
    <w:rsid w:val="0008685F"/>
    <w:rsid w:val="00087C0A"/>
    <w:rsid w:val="00091B15"/>
    <w:rsid w:val="00096785"/>
    <w:rsid w:val="000970F7"/>
    <w:rsid w:val="000A35A5"/>
    <w:rsid w:val="000A455A"/>
    <w:rsid w:val="000A5043"/>
    <w:rsid w:val="000A6038"/>
    <w:rsid w:val="000B3291"/>
    <w:rsid w:val="000B33B9"/>
    <w:rsid w:val="000B508A"/>
    <w:rsid w:val="000B625E"/>
    <w:rsid w:val="000C275F"/>
    <w:rsid w:val="000C2C5D"/>
    <w:rsid w:val="000C3295"/>
    <w:rsid w:val="000C5367"/>
    <w:rsid w:val="000C5F19"/>
    <w:rsid w:val="000D0F6D"/>
    <w:rsid w:val="000D132E"/>
    <w:rsid w:val="000D53E4"/>
    <w:rsid w:val="000E024B"/>
    <w:rsid w:val="000E1197"/>
    <w:rsid w:val="000E2AB3"/>
    <w:rsid w:val="000E4025"/>
    <w:rsid w:val="000E4679"/>
    <w:rsid w:val="000E4D82"/>
    <w:rsid w:val="000E6708"/>
    <w:rsid w:val="000E7CAB"/>
    <w:rsid w:val="000F0C73"/>
    <w:rsid w:val="000F37AC"/>
    <w:rsid w:val="000F4370"/>
    <w:rsid w:val="000F4D88"/>
    <w:rsid w:val="000F6124"/>
    <w:rsid w:val="000F7948"/>
    <w:rsid w:val="00101F6B"/>
    <w:rsid w:val="0010503C"/>
    <w:rsid w:val="001074F6"/>
    <w:rsid w:val="001135F7"/>
    <w:rsid w:val="00113952"/>
    <w:rsid w:val="00113B46"/>
    <w:rsid w:val="00123C93"/>
    <w:rsid w:val="00127347"/>
    <w:rsid w:val="00130DB2"/>
    <w:rsid w:val="001337F6"/>
    <w:rsid w:val="001340EC"/>
    <w:rsid w:val="001359FB"/>
    <w:rsid w:val="00140AE1"/>
    <w:rsid w:val="00141B2E"/>
    <w:rsid w:val="0014288F"/>
    <w:rsid w:val="00143DC4"/>
    <w:rsid w:val="00143EA4"/>
    <w:rsid w:val="0014420D"/>
    <w:rsid w:val="001445A2"/>
    <w:rsid w:val="001451ED"/>
    <w:rsid w:val="00145E83"/>
    <w:rsid w:val="00147493"/>
    <w:rsid w:val="00153B33"/>
    <w:rsid w:val="00154E97"/>
    <w:rsid w:val="0015527C"/>
    <w:rsid w:val="001642B2"/>
    <w:rsid w:val="00167C76"/>
    <w:rsid w:val="00171CED"/>
    <w:rsid w:val="00173EAF"/>
    <w:rsid w:val="00176C3B"/>
    <w:rsid w:val="00185F57"/>
    <w:rsid w:val="0018622C"/>
    <w:rsid w:val="00187673"/>
    <w:rsid w:val="00191395"/>
    <w:rsid w:val="0019216A"/>
    <w:rsid w:val="00196B43"/>
    <w:rsid w:val="00196CCF"/>
    <w:rsid w:val="001A101A"/>
    <w:rsid w:val="001A18C9"/>
    <w:rsid w:val="001A4B05"/>
    <w:rsid w:val="001B02DA"/>
    <w:rsid w:val="001B0451"/>
    <w:rsid w:val="001B17DF"/>
    <w:rsid w:val="001B1A5A"/>
    <w:rsid w:val="001B21F4"/>
    <w:rsid w:val="001B68AC"/>
    <w:rsid w:val="001C264E"/>
    <w:rsid w:val="001D468C"/>
    <w:rsid w:val="001E00FA"/>
    <w:rsid w:val="001E0CFC"/>
    <w:rsid w:val="001E0FAA"/>
    <w:rsid w:val="001E21AB"/>
    <w:rsid w:val="001E38D8"/>
    <w:rsid w:val="001E3F23"/>
    <w:rsid w:val="001E622F"/>
    <w:rsid w:val="001E7C34"/>
    <w:rsid w:val="001F0ED9"/>
    <w:rsid w:val="001F12D0"/>
    <w:rsid w:val="001F2271"/>
    <w:rsid w:val="001F2393"/>
    <w:rsid w:val="001F27AF"/>
    <w:rsid w:val="001F38B9"/>
    <w:rsid w:val="001F7AE5"/>
    <w:rsid w:val="00201E09"/>
    <w:rsid w:val="0020224C"/>
    <w:rsid w:val="002046C0"/>
    <w:rsid w:val="00204C5E"/>
    <w:rsid w:val="0021201D"/>
    <w:rsid w:val="002128D0"/>
    <w:rsid w:val="002247C7"/>
    <w:rsid w:val="0022511B"/>
    <w:rsid w:val="0022629F"/>
    <w:rsid w:val="002264B0"/>
    <w:rsid w:val="002334B1"/>
    <w:rsid w:val="00234C80"/>
    <w:rsid w:val="00234D88"/>
    <w:rsid w:val="0023622D"/>
    <w:rsid w:val="0023786D"/>
    <w:rsid w:val="0024340D"/>
    <w:rsid w:val="002439FB"/>
    <w:rsid w:val="00244947"/>
    <w:rsid w:val="002454D0"/>
    <w:rsid w:val="00246A2F"/>
    <w:rsid w:val="00246E2D"/>
    <w:rsid w:val="002476EE"/>
    <w:rsid w:val="00247B4C"/>
    <w:rsid w:val="00251865"/>
    <w:rsid w:val="0025312A"/>
    <w:rsid w:val="002558F6"/>
    <w:rsid w:val="002564A3"/>
    <w:rsid w:val="00262E0D"/>
    <w:rsid w:val="00265036"/>
    <w:rsid w:val="00265463"/>
    <w:rsid w:val="00267280"/>
    <w:rsid w:val="00267D92"/>
    <w:rsid w:val="00271EEB"/>
    <w:rsid w:val="0027298C"/>
    <w:rsid w:val="002803F7"/>
    <w:rsid w:val="00280BA5"/>
    <w:rsid w:val="00281019"/>
    <w:rsid w:val="00281339"/>
    <w:rsid w:val="00282C9F"/>
    <w:rsid w:val="002873D3"/>
    <w:rsid w:val="002879FF"/>
    <w:rsid w:val="002957F6"/>
    <w:rsid w:val="00296FD4"/>
    <w:rsid w:val="00297970"/>
    <w:rsid w:val="002A365E"/>
    <w:rsid w:val="002A3BED"/>
    <w:rsid w:val="002A3E71"/>
    <w:rsid w:val="002A45B3"/>
    <w:rsid w:val="002A6422"/>
    <w:rsid w:val="002A69F9"/>
    <w:rsid w:val="002B06CB"/>
    <w:rsid w:val="002B2082"/>
    <w:rsid w:val="002B5D0E"/>
    <w:rsid w:val="002B65A2"/>
    <w:rsid w:val="002C1D30"/>
    <w:rsid w:val="002C29E7"/>
    <w:rsid w:val="002C54CB"/>
    <w:rsid w:val="002D0166"/>
    <w:rsid w:val="002D057E"/>
    <w:rsid w:val="002D4CEA"/>
    <w:rsid w:val="002D5B5F"/>
    <w:rsid w:val="002D6C4D"/>
    <w:rsid w:val="002E06D3"/>
    <w:rsid w:val="002E1C65"/>
    <w:rsid w:val="002E4AD5"/>
    <w:rsid w:val="002E4BAD"/>
    <w:rsid w:val="002E68F8"/>
    <w:rsid w:val="002E7C5D"/>
    <w:rsid w:val="002F034C"/>
    <w:rsid w:val="002F7059"/>
    <w:rsid w:val="00301DE5"/>
    <w:rsid w:val="00305551"/>
    <w:rsid w:val="00306039"/>
    <w:rsid w:val="00307413"/>
    <w:rsid w:val="0031108C"/>
    <w:rsid w:val="00311DAB"/>
    <w:rsid w:val="00314560"/>
    <w:rsid w:val="00316E01"/>
    <w:rsid w:val="0032059C"/>
    <w:rsid w:val="003205A6"/>
    <w:rsid w:val="00321E3A"/>
    <w:rsid w:val="00322B49"/>
    <w:rsid w:val="003255C3"/>
    <w:rsid w:val="00325D38"/>
    <w:rsid w:val="003269A0"/>
    <w:rsid w:val="00330539"/>
    <w:rsid w:val="003308D6"/>
    <w:rsid w:val="003326C6"/>
    <w:rsid w:val="0033497E"/>
    <w:rsid w:val="00337D75"/>
    <w:rsid w:val="003425B4"/>
    <w:rsid w:val="00345578"/>
    <w:rsid w:val="00345726"/>
    <w:rsid w:val="00347AD0"/>
    <w:rsid w:val="0035224C"/>
    <w:rsid w:val="00352682"/>
    <w:rsid w:val="0035417F"/>
    <w:rsid w:val="00356D08"/>
    <w:rsid w:val="00357D0E"/>
    <w:rsid w:val="0036004A"/>
    <w:rsid w:val="0036203D"/>
    <w:rsid w:val="00362FA9"/>
    <w:rsid w:val="003638D4"/>
    <w:rsid w:val="00365B80"/>
    <w:rsid w:val="00373FA1"/>
    <w:rsid w:val="00374B45"/>
    <w:rsid w:val="003758A5"/>
    <w:rsid w:val="00375E20"/>
    <w:rsid w:val="003763AB"/>
    <w:rsid w:val="00376590"/>
    <w:rsid w:val="003776D0"/>
    <w:rsid w:val="003875EA"/>
    <w:rsid w:val="00387F73"/>
    <w:rsid w:val="00391A05"/>
    <w:rsid w:val="00395653"/>
    <w:rsid w:val="00395678"/>
    <w:rsid w:val="00396B9D"/>
    <w:rsid w:val="00397557"/>
    <w:rsid w:val="003A0BF0"/>
    <w:rsid w:val="003A416E"/>
    <w:rsid w:val="003A7F03"/>
    <w:rsid w:val="003B1B2B"/>
    <w:rsid w:val="003C16D0"/>
    <w:rsid w:val="003C19D1"/>
    <w:rsid w:val="003C220F"/>
    <w:rsid w:val="003C2894"/>
    <w:rsid w:val="003D32A8"/>
    <w:rsid w:val="003E16F8"/>
    <w:rsid w:val="003E4B49"/>
    <w:rsid w:val="003E6FC2"/>
    <w:rsid w:val="003F2E6F"/>
    <w:rsid w:val="003F3E17"/>
    <w:rsid w:val="00404751"/>
    <w:rsid w:val="00404F2B"/>
    <w:rsid w:val="004057F9"/>
    <w:rsid w:val="00410A13"/>
    <w:rsid w:val="00410E30"/>
    <w:rsid w:val="004159D1"/>
    <w:rsid w:val="00420C5E"/>
    <w:rsid w:val="00424050"/>
    <w:rsid w:val="00424865"/>
    <w:rsid w:val="00424EF0"/>
    <w:rsid w:val="004255FC"/>
    <w:rsid w:val="00431883"/>
    <w:rsid w:val="004330BB"/>
    <w:rsid w:val="004340CD"/>
    <w:rsid w:val="0043581F"/>
    <w:rsid w:val="00437728"/>
    <w:rsid w:val="00437F2D"/>
    <w:rsid w:val="0044459F"/>
    <w:rsid w:val="004453D5"/>
    <w:rsid w:val="00445943"/>
    <w:rsid w:val="004459BC"/>
    <w:rsid w:val="00446360"/>
    <w:rsid w:val="00447F66"/>
    <w:rsid w:val="0045001D"/>
    <w:rsid w:val="0045067D"/>
    <w:rsid w:val="00454858"/>
    <w:rsid w:val="00463F36"/>
    <w:rsid w:val="00464262"/>
    <w:rsid w:val="0046429F"/>
    <w:rsid w:val="004653A1"/>
    <w:rsid w:val="0046563D"/>
    <w:rsid w:val="00467482"/>
    <w:rsid w:val="00470169"/>
    <w:rsid w:val="004710EE"/>
    <w:rsid w:val="00471AFF"/>
    <w:rsid w:val="00472FE9"/>
    <w:rsid w:val="004732B5"/>
    <w:rsid w:val="004757E0"/>
    <w:rsid w:val="00481927"/>
    <w:rsid w:val="0048338D"/>
    <w:rsid w:val="004834BE"/>
    <w:rsid w:val="0048387E"/>
    <w:rsid w:val="00483A2F"/>
    <w:rsid w:val="00484B48"/>
    <w:rsid w:val="004874D0"/>
    <w:rsid w:val="0049097B"/>
    <w:rsid w:val="00493FF6"/>
    <w:rsid w:val="004A019B"/>
    <w:rsid w:val="004A627A"/>
    <w:rsid w:val="004A7119"/>
    <w:rsid w:val="004B1172"/>
    <w:rsid w:val="004B57BC"/>
    <w:rsid w:val="004C13F0"/>
    <w:rsid w:val="004C271C"/>
    <w:rsid w:val="004D460D"/>
    <w:rsid w:val="004D4CC1"/>
    <w:rsid w:val="004E09F6"/>
    <w:rsid w:val="004E49B1"/>
    <w:rsid w:val="004E4F79"/>
    <w:rsid w:val="004F4FE3"/>
    <w:rsid w:val="004F759C"/>
    <w:rsid w:val="005004AA"/>
    <w:rsid w:val="00503446"/>
    <w:rsid w:val="00506FF2"/>
    <w:rsid w:val="00507139"/>
    <w:rsid w:val="0051418A"/>
    <w:rsid w:val="00514412"/>
    <w:rsid w:val="00516E17"/>
    <w:rsid w:val="00521883"/>
    <w:rsid w:val="00522E26"/>
    <w:rsid w:val="00525943"/>
    <w:rsid w:val="0053088B"/>
    <w:rsid w:val="00533F13"/>
    <w:rsid w:val="00535126"/>
    <w:rsid w:val="0053512E"/>
    <w:rsid w:val="0053760B"/>
    <w:rsid w:val="005408B3"/>
    <w:rsid w:val="0054215C"/>
    <w:rsid w:val="00543614"/>
    <w:rsid w:val="00545694"/>
    <w:rsid w:val="005504E7"/>
    <w:rsid w:val="005540DC"/>
    <w:rsid w:val="00555F9A"/>
    <w:rsid w:val="0056124F"/>
    <w:rsid w:val="00561EC1"/>
    <w:rsid w:val="005631ED"/>
    <w:rsid w:val="0056456B"/>
    <w:rsid w:val="00564A11"/>
    <w:rsid w:val="00566B19"/>
    <w:rsid w:val="00567B60"/>
    <w:rsid w:val="005711D4"/>
    <w:rsid w:val="00574DB9"/>
    <w:rsid w:val="0057739B"/>
    <w:rsid w:val="0058195C"/>
    <w:rsid w:val="00582249"/>
    <w:rsid w:val="005845C9"/>
    <w:rsid w:val="00587B55"/>
    <w:rsid w:val="005906F9"/>
    <w:rsid w:val="00590D50"/>
    <w:rsid w:val="00590F27"/>
    <w:rsid w:val="00591F9C"/>
    <w:rsid w:val="00592D4C"/>
    <w:rsid w:val="00593279"/>
    <w:rsid w:val="00593D97"/>
    <w:rsid w:val="0059574F"/>
    <w:rsid w:val="0059619D"/>
    <w:rsid w:val="0059746F"/>
    <w:rsid w:val="0059764B"/>
    <w:rsid w:val="005A0A2F"/>
    <w:rsid w:val="005A303B"/>
    <w:rsid w:val="005A4432"/>
    <w:rsid w:val="005A4F03"/>
    <w:rsid w:val="005A5BC1"/>
    <w:rsid w:val="005A6C1A"/>
    <w:rsid w:val="005A7877"/>
    <w:rsid w:val="005A793E"/>
    <w:rsid w:val="005B41E8"/>
    <w:rsid w:val="005B456F"/>
    <w:rsid w:val="005B47B5"/>
    <w:rsid w:val="005B5E13"/>
    <w:rsid w:val="005C6F6E"/>
    <w:rsid w:val="005D01EC"/>
    <w:rsid w:val="005D3A6A"/>
    <w:rsid w:val="005D5334"/>
    <w:rsid w:val="005D5D78"/>
    <w:rsid w:val="005D768E"/>
    <w:rsid w:val="005D7820"/>
    <w:rsid w:val="005D7E2E"/>
    <w:rsid w:val="005E17E6"/>
    <w:rsid w:val="005E3FF3"/>
    <w:rsid w:val="005E7342"/>
    <w:rsid w:val="005F265D"/>
    <w:rsid w:val="005F371D"/>
    <w:rsid w:val="005F5402"/>
    <w:rsid w:val="005F5865"/>
    <w:rsid w:val="00600EF6"/>
    <w:rsid w:val="00601F69"/>
    <w:rsid w:val="006022CF"/>
    <w:rsid w:val="0060442C"/>
    <w:rsid w:val="006048B5"/>
    <w:rsid w:val="00604A5A"/>
    <w:rsid w:val="006061D8"/>
    <w:rsid w:val="00610575"/>
    <w:rsid w:val="006112CB"/>
    <w:rsid w:val="006122E9"/>
    <w:rsid w:val="006123FC"/>
    <w:rsid w:val="00616E70"/>
    <w:rsid w:val="006175A7"/>
    <w:rsid w:val="006202C5"/>
    <w:rsid w:val="00620CA2"/>
    <w:rsid w:val="006212F9"/>
    <w:rsid w:val="0062478C"/>
    <w:rsid w:val="00624B86"/>
    <w:rsid w:val="00624D24"/>
    <w:rsid w:val="00627B12"/>
    <w:rsid w:val="00627E28"/>
    <w:rsid w:val="0063038D"/>
    <w:rsid w:val="0063251B"/>
    <w:rsid w:val="00632B2F"/>
    <w:rsid w:val="006330A7"/>
    <w:rsid w:val="0063412A"/>
    <w:rsid w:val="00634A42"/>
    <w:rsid w:val="00634D02"/>
    <w:rsid w:val="00635B39"/>
    <w:rsid w:val="0063687A"/>
    <w:rsid w:val="00636B02"/>
    <w:rsid w:val="006406FD"/>
    <w:rsid w:val="006438E8"/>
    <w:rsid w:val="0065093D"/>
    <w:rsid w:val="00652843"/>
    <w:rsid w:val="00653E2A"/>
    <w:rsid w:val="00657A64"/>
    <w:rsid w:val="00660204"/>
    <w:rsid w:val="00660994"/>
    <w:rsid w:val="00661B37"/>
    <w:rsid w:val="006635DE"/>
    <w:rsid w:val="00663BD1"/>
    <w:rsid w:val="00665294"/>
    <w:rsid w:val="00666A2D"/>
    <w:rsid w:val="006670CA"/>
    <w:rsid w:val="006704A7"/>
    <w:rsid w:val="006735C0"/>
    <w:rsid w:val="00673E76"/>
    <w:rsid w:val="00674092"/>
    <w:rsid w:val="00675662"/>
    <w:rsid w:val="00675824"/>
    <w:rsid w:val="00676600"/>
    <w:rsid w:val="006826EC"/>
    <w:rsid w:val="006869B4"/>
    <w:rsid w:val="006900DB"/>
    <w:rsid w:val="00690B8A"/>
    <w:rsid w:val="00693AB6"/>
    <w:rsid w:val="00693F60"/>
    <w:rsid w:val="0069779C"/>
    <w:rsid w:val="006A1EF8"/>
    <w:rsid w:val="006A7702"/>
    <w:rsid w:val="006A7F8B"/>
    <w:rsid w:val="006B1F41"/>
    <w:rsid w:val="006B3F3C"/>
    <w:rsid w:val="006B4BB9"/>
    <w:rsid w:val="006B5AF7"/>
    <w:rsid w:val="006B7A31"/>
    <w:rsid w:val="006C10B4"/>
    <w:rsid w:val="006C5FC6"/>
    <w:rsid w:val="006C7DD5"/>
    <w:rsid w:val="006D3892"/>
    <w:rsid w:val="006E0410"/>
    <w:rsid w:val="006E06F5"/>
    <w:rsid w:val="006E3198"/>
    <w:rsid w:val="006E39A3"/>
    <w:rsid w:val="006E4D9B"/>
    <w:rsid w:val="006E6043"/>
    <w:rsid w:val="006E761B"/>
    <w:rsid w:val="006F4C54"/>
    <w:rsid w:val="00700943"/>
    <w:rsid w:val="00702B55"/>
    <w:rsid w:val="00703B66"/>
    <w:rsid w:val="007048DB"/>
    <w:rsid w:val="00711D52"/>
    <w:rsid w:val="007124E1"/>
    <w:rsid w:val="007153F7"/>
    <w:rsid w:val="007155A9"/>
    <w:rsid w:val="00717925"/>
    <w:rsid w:val="00721B73"/>
    <w:rsid w:val="0072467E"/>
    <w:rsid w:val="00727BD8"/>
    <w:rsid w:val="007300D4"/>
    <w:rsid w:val="007348D1"/>
    <w:rsid w:val="0073624D"/>
    <w:rsid w:val="00741AC0"/>
    <w:rsid w:val="00741D3D"/>
    <w:rsid w:val="007423FC"/>
    <w:rsid w:val="0075154F"/>
    <w:rsid w:val="0075407B"/>
    <w:rsid w:val="0075516F"/>
    <w:rsid w:val="0075530E"/>
    <w:rsid w:val="00755D1B"/>
    <w:rsid w:val="007619BF"/>
    <w:rsid w:val="00763B05"/>
    <w:rsid w:val="0076584A"/>
    <w:rsid w:val="00766D09"/>
    <w:rsid w:val="00771C3B"/>
    <w:rsid w:val="0077265A"/>
    <w:rsid w:val="00774C91"/>
    <w:rsid w:val="00776FDC"/>
    <w:rsid w:val="00777711"/>
    <w:rsid w:val="00777D1B"/>
    <w:rsid w:val="00790CB8"/>
    <w:rsid w:val="007911D8"/>
    <w:rsid w:val="007938A9"/>
    <w:rsid w:val="0079411A"/>
    <w:rsid w:val="0079553D"/>
    <w:rsid w:val="00796E1F"/>
    <w:rsid w:val="007A15DC"/>
    <w:rsid w:val="007A15F7"/>
    <w:rsid w:val="007A47CB"/>
    <w:rsid w:val="007A6E88"/>
    <w:rsid w:val="007B0F5A"/>
    <w:rsid w:val="007B2A35"/>
    <w:rsid w:val="007B2DE8"/>
    <w:rsid w:val="007B5A47"/>
    <w:rsid w:val="007C37EE"/>
    <w:rsid w:val="007C51AD"/>
    <w:rsid w:val="007C5B60"/>
    <w:rsid w:val="007C5ED7"/>
    <w:rsid w:val="007C5EE1"/>
    <w:rsid w:val="007C721F"/>
    <w:rsid w:val="007C739F"/>
    <w:rsid w:val="007D0726"/>
    <w:rsid w:val="007D2016"/>
    <w:rsid w:val="007E0615"/>
    <w:rsid w:val="007E0C67"/>
    <w:rsid w:val="007E1D25"/>
    <w:rsid w:val="007E3DEC"/>
    <w:rsid w:val="007E4CA5"/>
    <w:rsid w:val="007F12DE"/>
    <w:rsid w:val="007F5A52"/>
    <w:rsid w:val="0080055A"/>
    <w:rsid w:val="00801B55"/>
    <w:rsid w:val="00803194"/>
    <w:rsid w:val="008060D2"/>
    <w:rsid w:val="00806678"/>
    <w:rsid w:val="0081016C"/>
    <w:rsid w:val="0081228B"/>
    <w:rsid w:val="008134F0"/>
    <w:rsid w:val="00813C60"/>
    <w:rsid w:val="00815909"/>
    <w:rsid w:val="00817FD7"/>
    <w:rsid w:val="00821FF3"/>
    <w:rsid w:val="00825109"/>
    <w:rsid w:val="00826794"/>
    <w:rsid w:val="008351A2"/>
    <w:rsid w:val="00843B6F"/>
    <w:rsid w:val="00844E58"/>
    <w:rsid w:val="00845172"/>
    <w:rsid w:val="008462EC"/>
    <w:rsid w:val="008519D0"/>
    <w:rsid w:val="00852FFA"/>
    <w:rsid w:val="00856ECB"/>
    <w:rsid w:val="00857347"/>
    <w:rsid w:val="00860644"/>
    <w:rsid w:val="00860B0B"/>
    <w:rsid w:val="008653D0"/>
    <w:rsid w:val="00865BDB"/>
    <w:rsid w:val="008706E4"/>
    <w:rsid w:val="00871411"/>
    <w:rsid w:val="00871A1A"/>
    <w:rsid w:val="00871BBD"/>
    <w:rsid w:val="008734A8"/>
    <w:rsid w:val="00873BCD"/>
    <w:rsid w:val="00875C2B"/>
    <w:rsid w:val="00877665"/>
    <w:rsid w:val="00881FEE"/>
    <w:rsid w:val="008821C0"/>
    <w:rsid w:val="00884D69"/>
    <w:rsid w:val="00885489"/>
    <w:rsid w:val="008943F1"/>
    <w:rsid w:val="008954AD"/>
    <w:rsid w:val="00895EF6"/>
    <w:rsid w:val="008A075B"/>
    <w:rsid w:val="008A188C"/>
    <w:rsid w:val="008A39F1"/>
    <w:rsid w:val="008A406F"/>
    <w:rsid w:val="008A4400"/>
    <w:rsid w:val="008A4A11"/>
    <w:rsid w:val="008A6A7C"/>
    <w:rsid w:val="008A6FEB"/>
    <w:rsid w:val="008B1809"/>
    <w:rsid w:val="008B31F2"/>
    <w:rsid w:val="008B71AB"/>
    <w:rsid w:val="008C4F3B"/>
    <w:rsid w:val="008C73E2"/>
    <w:rsid w:val="008C7D4E"/>
    <w:rsid w:val="008D3D3D"/>
    <w:rsid w:val="008D698C"/>
    <w:rsid w:val="008D70D5"/>
    <w:rsid w:val="008E029E"/>
    <w:rsid w:val="008E036B"/>
    <w:rsid w:val="008E2AE3"/>
    <w:rsid w:val="008E418E"/>
    <w:rsid w:val="008E686C"/>
    <w:rsid w:val="008F3C7B"/>
    <w:rsid w:val="008F5D48"/>
    <w:rsid w:val="008F6072"/>
    <w:rsid w:val="00900E24"/>
    <w:rsid w:val="00900EDA"/>
    <w:rsid w:val="00900FE7"/>
    <w:rsid w:val="00902C52"/>
    <w:rsid w:val="00904A7A"/>
    <w:rsid w:val="00904BE3"/>
    <w:rsid w:val="0090694E"/>
    <w:rsid w:val="00913E6E"/>
    <w:rsid w:val="009164FF"/>
    <w:rsid w:val="00920040"/>
    <w:rsid w:val="00920BFB"/>
    <w:rsid w:val="00925BBA"/>
    <w:rsid w:val="00926028"/>
    <w:rsid w:val="0092712E"/>
    <w:rsid w:val="00930C28"/>
    <w:rsid w:val="009334E2"/>
    <w:rsid w:val="0093419B"/>
    <w:rsid w:val="00940B83"/>
    <w:rsid w:val="00946BD7"/>
    <w:rsid w:val="009502DD"/>
    <w:rsid w:val="00956E0F"/>
    <w:rsid w:val="0096138F"/>
    <w:rsid w:val="0096194A"/>
    <w:rsid w:val="00964B7F"/>
    <w:rsid w:val="00966510"/>
    <w:rsid w:val="00966659"/>
    <w:rsid w:val="00967864"/>
    <w:rsid w:val="00967920"/>
    <w:rsid w:val="00970984"/>
    <w:rsid w:val="00970AF0"/>
    <w:rsid w:val="0097110C"/>
    <w:rsid w:val="0097130A"/>
    <w:rsid w:val="00971729"/>
    <w:rsid w:val="00971A36"/>
    <w:rsid w:val="00976656"/>
    <w:rsid w:val="0098001E"/>
    <w:rsid w:val="00980898"/>
    <w:rsid w:val="00984E0F"/>
    <w:rsid w:val="00986A3F"/>
    <w:rsid w:val="009961A4"/>
    <w:rsid w:val="009A028B"/>
    <w:rsid w:val="009A4EF9"/>
    <w:rsid w:val="009A5F37"/>
    <w:rsid w:val="009B31D7"/>
    <w:rsid w:val="009B3F11"/>
    <w:rsid w:val="009B5246"/>
    <w:rsid w:val="009B6241"/>
    <w:rsid w:val="009C4455"/>
    <w:rsid w:val="009D1A19"/>
    <w:rsid w:val="009D2D44"/>
    <w:rsid w:val="009D4448"/>
    <w:rsid w:val="009E56F1"/>
    <w:rsid w:val="009E7661"/>
    <w:rsid w:val="009F07A2"/>
    <w:rsid w:val="009F4125"/>
    <w:rsid w:val="009F4B3F"/>
    <w:rsid w:val="009F5327"/>
    <w:rsid w:val="009F7163"/>
    <w:rsid w:val="00A02FA6"/>
    <w:rsid w:val="00A044B1"/>
    <w:rsid w:val="00A06A7D"/>
    <w:rsid w:val="00A06E2D"/>
    <w:rsid w:val="00A076D4"/>
    <w:rsid w:val="00A10EE9"/>
    <w:rsid w:val="00A13B24"/>
    <w:rsid w:val="00A14260"/>
    <w:rsid w:val="00A14512"/>
    <w:rsid w:val="00A1464D"/>
    <w:rsid w:val="00A1519B"/>
    <w:rsid w:val="00A21A8F"/>
    <w:rsid w:val="00A231A6"/>
    <w:rsid w:val="00A23CBE"/>
    <w:rsid w:val="00A24662"/>
    <w:rsid w:val="00A246D9"/>
    <w:rsid w:val="00A246EA"/>
    <w:rsid w:val="00A251F6"/>
    <w:rsid w:val="00A2608B"/>
    <w:rsid w:val="00A31222"/>
    <w:rsid w:val="00A33C1D"/>
    <w:rsid w:val="00A3594B"/>
    <w:rsid w:val="00A36413"/>
    <w:rsid w:val="00A432A6"/>
    <w:rsid w:val="00A44EF1"/>
    <w:rsid w:val="00A51DB9"/>
    <w:rsid w:val="00A523BD"/>
    <w:rsid w:val="00A528F3"/>
    <w:rsid w:val="00A5342C"/>
    <w:rsid w:val="00A56494"/>
    <w:rsid w:val="00A56981"/>
    <w:rsid w:val="00A57961"/>
    <w:rsid w:val="00A600B8"/>
    <w:rsid w:val="00A6020E"/>
    <w:rsid w:val="00A613F1"/>
    <w:rsid w:val="00A63BCE"/>
    <w:rsid w:val="00A64CDE"/>
    <w:rsid w:val="00A7012D"/>
    <w:rsid w:val="00A7063D"/>
    <w:rsid w:val="00A80DAC"/>
    <w:rsid w:val="00A8326A"/>
    <w:rsid w:val="00A8364B"/>
    <w:rsid w:val="00A84198"/>
    <w:rsid w:val="00A857C9"/>
    <w:rsid w:val="00A86DB5"/>
    <w:rsid w:val="00A964E2"/>
    <w:rsid w:val="00A97401"/>
    <w:rsid w:val="00AA1718"/>
    <w:rsid w:val="00AA2DEC"/>
    <w:rsid w:val="00AA3B61"/>
    <w:rsid w:val="00AB43BE"/>
    <w:rsid w:val="00AC141E"/>
    <w:rsid w:val="00AC4203"/>
    <w:rsid w:val="00AC44AE"/>
    <w:rsid w:val="00AC48BD"/>
    <w:rsid w:val="00AC6857"/>
    <w:rsid w:val="00AD2FF1"/>
    <w:rsid w:val="00AD674F"/>
    <w:rsid w:val="00AD7861"/>
    <w:rsid w:val="00AD7869"/>
    <w:rsid w:val="00AD7B84"/>
    <w:rsid w:val="00AD7B85"/>
    <w:rsid w:val="00AD7E7D"/>
    <w:rsid w:val="00AE0CF1"/>
    <w:rsid w:val="00AE10AD"/>
    <w:rsid w:val="00AE3253"/>
    <w:rsid w:val="00AE5281"/>
    <w:rsid w:val="00AE7375"/>
    <w:rsid w:val="00AF12E8"/>
    <w:rsid w:val="00AF15CE"/>
    <w:rsid w:val="00AF1E9C"/>
    <w:rsid w:val="00AF3C23"/>
    <w:rsid w:val="00AF4393"/>
    <w:rsid w:val="00AF6FE5"/>
    <w:rsid w:val="00B000AF"/>
    <w:rsid w:val="00B01480"/>
    <w:rsid w:val="00B023F9"/>
    <w:rsid w:val="00B03654"/>
    <w:rsid w:val="00B041F2"/>
    <w:rsid w:val="00B04547"/>
    <w:rsid w:val="00B0755F"/>
    <w:rsid w:val="00B10B92"/>
    <w:rsid w:val="00B11831"/>
    <w:rsid w:val="00B11F1E"/>
    <w:rsid w:val="00B1481F"/>
    <w:rsid w:val="00B15536"/>
    <w:rsid w:val="00B169E6"/>
    <w:rsid w:val="00B178F5"/>
    <w:rsid w:val="00B205EE"/>
    <w:rsid w:val="00B2253A"/>
    <w:rsid w:val="00B24012"/>
    <w:rsid w:val="00B2439B"/>
    <w:rsid w:val="00B25327"/>
    <w:rsid w:val="00B266E8"/>
    <w:rsid w:val="00B31012"/>
    <w:rsid w:val="00B401A2"/>
    <w:rsid w:val="00B40529"/>
    <w:rsid w:val="00B40737"/>
    <w:rsid w:val="00B42900"/>
    <w:rsid w:val="00B4364D"/>
    <w:rsid w:val="00B44947"/>
    <w:rsid w:val="00B4533F"/>
    <w:rsid w:val="00B45E73"/>
    <w:rsid w:val="00B5351F"/>
    <w:rsid w:val="00B54F77"/>
    <w:rsid w:val="00B63C19"/>
    <w:rsid w:val="00B66A4A"/>
    <w:rsid w:val="00B66ACD"/>
    <w:rsid w:val="00B71935"/>
    <w:rsid w:val="00B74AA9"/>
    <w:rsid w:val="00B77939"/>
    <w:rsid w:val="00B81800"/>
    <w:rsid w:val="00B85028"/>
    <w:rsid w:val="00B8730D"/>
    <w:rsid w:val="00B9032C"/>
    <w:rsid w:val="00B95121"/>
    <w:rsid w:val="00B95DAA"/>
    <w:rsid w:val="00B96BD5"/>
    <w:rsid w:val="00B9704A"/>
    <w:rsid w:val="00BA07FB"/>
    <w:rsid w:val="00BA183F"/>
    <w:rsid w:val="00BA6DE5"/>
    <w:rsid w:val="00BB071D"/>
    <w:rsid w:val="00BB168D"/>
    <w:rsid w:val="00BB28A6"/>
    <w:rsid w:val="00BB292E"/>
    <w:rsid w:val="00BB2B7A"/>
    <w:rsid w:val="00BB37B0"/>
    <w:rsid w:val="00BB40AD"/>
    <w:rsid w:val="00BB6C5A"/>
    <w:rsid w:val="00BC1CC4"/>
    <w:rsid w:val="00BC23ED"/>
    <w:rsid w:val="00BC5CE6"/>
    <w:rsid w:val="00BD14BC"/>
    <w:rsid w:val="00BD197A"/>
    <w:rsid w:val="00BD425D"/>
    <w:rsid w:val="00BD46C3"/>
    <w:rsid w:val="00BD517A"/>
    <w:rsid w:val="00BD57DA"/>
    <w:rsid w:val="00BE29CF"/>
    <w:rsid w:val="00BE43FA"/>
    <w:rsid w:val="00BE7A53"/>
    <w:rsid w:val="00BF006F"/>
    <w:rsid w:val="00BF2BF8"/>
    <w:rsid w:val="00BF34DA"/>
    <w:rsid w:val="00BF4400"/>
    <w:rsid w:val="00BF5FDB"/>
    <w:rsid w:val="00BF6FCD"/>
    <w:rsid w:val="00BF72A0"/>
    <w:rsid w:val="00C01739"/>
    <w:rsid w:val="00C01A3F"/>
    <w:rsid w:val="00C02AC3"/>
    <w:rsid w:val="00C065EC"/>
    <w:rsid w:val="00C12001"/>
    <w:rsid w:val="00C1206D"/>
    <w:rsid w:val="00C14140"/>
    <w:rsid w:val="00C14E48"/>
    <w:rsid w:val="00C166FC"/>
    <w:rsid w:val="00C2180D"/>
    <w:rsid w:val="00C22097"/>
    <w:rsid w:val="00C238CD"/>
    <w:rsid w:val="00C23F65"/>
    <w:rsid w:val="00C242E4"/>
    <w:rsid w:val="00C24A2B"/>
    <w:rsid w:val="00C25A61"/>
    <w:rsid w:val="00C310A5"/>
    <w:rsid w:val="00C318F9"/>
    <w:rsid w:val="00C33082"/>
    <w:rsid w:val="00C35488"/>
    <w:rsid w:val="00C35B57"/>
    <w:rsid w:val="00C4090E"/>
    <w:rsid w:val="00C4134E"/>
    <w:rsid w:val="00C422EB"/>
    <w:rsid w:val="00C42F4A"/>
    <w:rsid w:val="00C43772"/>
    <w:rsid w:val="00C43EC3"/>
    <w:rsid w:val="00C447C3"/>
    <w:rsid w:val="00C44D76"/>
    <w:rsid w:val="00C45029"/>
    <w:rsid w:val="00C53151"/>
    <w:rsid w:val="00C53321"/>
    <w:rsid w:val="00C55D2A"/>
    <w:rsid w:val="00C64ADC"/>
    <w:rsid w:val="00C64F71"/>
    <w:rsid w:val="00C7090C"/>
    <w:rsid w:val="00C75A9D"/>
    <w:rsid w:val="00C770AD"/>
    <w:rsid w:val="00C77592"/>
    <w:rsid w:val="00C83232"/>
    <w:rsid w:val="00C84A89"/>
    <w:rsid w:val="00C84C45"/>
    <w:rsid w:val="00C8611E"/>
    <w:rsid w:val="00C90555"/>
    <w:rsid w:val="00C90711"/>
    <w:rsid w:val="00C912EF"/>
    <w:rsid w:val="00C960E8"/>
    <w:rsid w:val="00C96B40"/>
    <w:rsid w:val="00C972AD"/>
    <w:rsid w:val="00C97E4D"/>
    <w:rsid w:val="00CA00C5"/>
    <w:rsid w:val="00CA0C9A"/>
    <w:rsid w:val="00CA2E69"/>
    <w:rsid w:val="00CA727D"/>
    <w:rsid w:val="00CB5405"/>
    <w:rsid w:val="00CC01CA"/>
    <w:rsid w:val="00CC03EE"/>
    <w:rsid w:val="00CC1571"/>
    <w:rsid w:val="00CC4743"/>
    <w:rsid w:val="00CC5997"/>
    <w:rsid w:val="00CC6041"/>
    <w:rsid w:val="00CC66BF"/>
    <w:rsid w:val="00CC7142"/>
    <w:rsid w:val="00CC71FC"/>
    <w:rsid w:val="00CD1998"/>
    <w:rsid w:val="00CD590B"/>
    <w:rsid w:val="00CD5F4F"/>
    <w:rsid w:val="00CD79E2"/>
    <w:rsid w:val="00CE0D45"/>
    <w:rsid w:val="00CE11EA"/>
    <w:rsid w:val="00CE1F1C"/>
    <w:rsid w:val="00CE35F6"/>
    <w:rsid w:val="00CE41F7"/>
    <w:rsid w:val="00CE4C6B"/>
    <w:rsid w:val="00CE5947"/>
    <w:rsid w:val="00CE7622"/>
    <w:rsid w:val="00CF19CA"/>
    <w:rsid w:val="00CF3080"/>
    <w:rsid w:val="00CF571C"/>
    <w:rsid w:val="00CF6206"/>
    <w:rsid w:val="00D014A8"/>
    <w:rsid w:val="00D020B4"/>
    <w:rsid w:val="00D023E8"/>
    <w:rsid w:val="00D0258D"/>
    <w:rsid w:val="00D05CEF"/>
    <w:rsid w:val="00D11414"/>
    <w:rsid w:val="00D12650"/>
    <w:rsid w:val="00D14C60"/>
    <w:rsid w:val="00D14DE3"/>
    <w:rsid w:val="00D203C2"/>
    <w:rsid w:val="00D22290"/>
    <w:rsid w:val="00D24252"/>
    <w:rsid w:val="00D30026"/>
    <w:rsid w:val="00D30B27"/>
    <w:rsid w:val="00D31130"/>
    <w:rsid w:val="00D3293A"/>
    <w:rsid w:val="00D32D22"/>
    <w:rsid w:val="00D41AFA"/>
    <w:rsid w:val="00D428C3"/>
    <w:rsid w:val="00D43D5F"/>
    <w:rsid w:val="00D449D8"/>
    <w:rsid w:val="00D463DB"/>
    <w:rsid w:val="00D53151"/>
    <w:rsid w:val="00D53F55"/>
    <w:rsid w:val="00D55884"/>
    <w:rsid w:val="00D57C4F"/>
    <w:rsid w:val="00D629D7"/>
    <w:rsid w:val="00D668FB"/>
    <w:rsid w:val="00D719A0"/>
    <w:rsid w:val="00D74BA9"/>
    <w:rsid w:val="00D75185"/>
    <w:rsid w:val="00D81E71"/>
    <w:rsid w:val="00D823D4"/>
    <w:rsid w:val="00D83AAC"/>
    <w:rsid w:val="00D83EF2"/>
    <w:rsid w:val="00D85618"/>
    <w:rsid w:val="00D87A42"/>
    <w:rsid w:val="00D87EF8"/>
    <w:rsid w:val="00D92595"/>
    <w:rsid w:val="00D9276E"/>
    <w:rsid w:val="00D93515"/>
    <w:rsid w:val="00D948B1"/>
    <w:rsid w:val="00D95B45"/>
    <w:rsid w:val="00D96C30"/>
    <w:rsid w:val="00DA2884"/>
    <w:rsid w:val="00DA4D47"/>
    <w:rsid w:val="00DA6472"/>
    <w:rsid w:val="00DA7B1D"/>
    <w:rsid w:val="00DB011D"/>
    <w:rsid w:val="00DB05A1"/>
    <w:rsid w:val="00DB4D5C"/>
    <w:rsid w:val="00DB4DC4"/>
    <w:rsid w:val="00DC069C"/>
    <w:rsid w:val="00DC0F9B"/>
    <w:rsid w:val="00DC176D"/>
    <w:rsid w:val="00DC2890"/>
    <w:rsid w:val="00DC3105"/>
    <w:rsid w:val="00DC5D90"/>
    <w:rsid w:val="00DC73D0"/>
    <w:rsid w:val="00DD0CCE"/>
    <w:rsid w:val="00DD155E"/>
    <w:rsid w:val="00DD1EA6"/>
    <w:rsid w:val="00DD2615"/>
    <w:rsid w:val="00DD3D8E"/>
    <w:rsid w:val="00DD4433"/>
    <w:rsid w:val="00DD4D2A"/>
    <w:rsid w:val="00DE19E6"/>
    <w:rsid w:val="00DE2956"/>
    <w:rsid w:val="00DE55ED"/>
    <w:rsid w:val="00DE6044"/>
    <w:rsid w:val="00DF1AA7"/>
    <w:rsid w:val="00DF224A"/>
    <w:rsid w:val="00DF428C"/>
    <w:rsid w:val="00DF5D08"/>
    <w:rsid w:val="00DF6AE2"/>
    <w:rsid w:val="00E01D96"/>
    <w:rsid w:val="00E027DC"/>
    <w:rsid w:val="00E043EF"/>
    <w:rsid w:val="00E04B66"/>
    <w:rsid w:val="00E073A0"/>
    <w:rsid w:val="00E10217"/>
    <w:rsid w:val="00E111A2"/>
    <w:rsid w:val="00E113B7"/>
    <w:rsid w:val="00E11673"/>
    <w:rsid w:val="00E14896"/>
    <w:rsid w:val="00E17467"/>
    <w:rsid w:val="00E22714"/>
    <w:rsid w:val="00E24901"/>
    <w:rsid w:val="00E27695"/>
    <w:rsid w:val="00E3034E"/>
    <w:rsid w:val="00E33B38"/>
    <w:rsid w:val="00E34A43"/>
    <w:rsid w:val="00E43D0B"/>
    <w:rsid w:val="00E441B2"/>
    <w:rsid w:val="00E4575E"/>
    <w:rsid w:val="00E4597F"/>
    <w:rsid w:val="00E4651B"/>
    <w:rsid w:val="00E46DBB"/>
    <w:rsid w:val="00E51562"/>
    <w:rsid w:val="00E528F5"/>
    <w:rsid w:val="00E55BE5"/>
    <w:rsid w:val="00E60817"/>
    <w:rsid w:val="00E6084E"/>
    <w:rsid w:val="00E60C5B"/>
    <w:rsid w:val="00E60F8C"/>
    <w:rsid w:val="00E63040"/>
    <w:rsid w:val="00E64D38"/>
    <w:rsid w:val="00E6686B"/>
    <w:rsid w:val="00E7073E"/>
    <w:rsid w:val="00E70F88"/>
    <w:rsid w:val="00E7352A"/>
    <w:rsid w:val="00E80C26"/>
    <w:rsid w:val="00E80D54"/>
    <w:rsid w:val="00E85DE8"/>
    <w:rsid w:val="00E87095"/>
    <w:rsid w:val="00E87F00"/>
    <w:rsid w:val="00E938DC"/>
    <w:rsid w:val="00E9465F"/>
    <w:rsid w:val="00E947D9"/>
    <w:rsid w:val="00E977CE"/>
    <w:rsid w:val="00EA0B2E"/>
    <w:rsid w:val="00EA29DA"/>
    <w:rsid w:val="00EA5590"/>
    <w:rsid w:val="00EA6AD6"/>
    <w:rsid w:val="00EA7FB5"/>
    <w:rsid w:val="00EB416C"/>
    <w:rsid w:val="00EB42A3"/>
    <w:rsid w:val="00EB5181"/>
    <w:rsid w:val="00EB540A"/>
    <w:rsid w:val="00EB5634"/>
    <w:rsid w:val="00EB5C0D"/>
    <w:rsid w:val="00EC3E12"/>
    <w:rsid w:val="00EC534A"/>
    <w:rsid w:val="00EC57C7"/>
    <w:rsid w:val="00EC77D5"/>
    <w:rsid w:val="00ED2CD3"/>
    <w:rsid w:val="00ED3D43"/>
    <w:rsid w:val="00ED5A58"/>
    <w:rsid w:val="00ED6468"/>
    <w:rsid w:val="00ED76AE"/>
    <w:rsid w:val="00EE10AC"/>
    <w:rsid w:val="00EE1999"/>
    <w:rsid w:val="00EE2F6D"/>
    <w:rsid w:val="00EE36EC"/>
    <w:rsid w:val="00EE37F8"/>
    <w:rsid w:val="00EE7246"/>
    <w:rsid w:val="00EF000A"/>
    <w:rsid w:val="00EF4F49"/>
    <w:rsid w:val="00EF5F42"/>
    <w:rsid w:val="00EF6510"/>
    <w:rsid w:val="00F002C0"/>
    <w:rsid w:val="00F04105"/>
    <w:rsid w:val="00F04C21"/>
    <w:rsid w:val="00F06497"/>
    <w:rsid w:val="00F12D14"/>
    <w:rsid w:val="00F13258"/>
    <w:rsid w:val="00F135DF"/>
    <w:rsid w:val="00F13B74"/>
    <w:rsid w:val="00F256CB"/>
    <w:rsid w:val="00F26368"/>
    <w:rsid w:val="00F26D61"/>
    <w:rsid w:val="00F303A3"/>
    <w:rsid w:val="00F31593"/>
    <w:rsid w:val="00F34212"/>
    <w:rsid w:val="00F37184"/>
    <w:rsid w:val="00F372B9"/>
    <w:rsid w:val="00F37343"/>
    <w:rsid w:val="00F37EB9"/>
    <w:rsid w:val="00F40E14"/>
    <w:rsid w:val="00F41203"/>
    <w:rsid w:val="00F43F1C"/>
    <w:rsid w:val="00F44B4A"/>
    <w:rsid w:val="00F479D9"/>
    <w:rsid w:val="00F50519"/>
    <w:rsid w:val="00F50853"/>
    <w:rsid w:val="00F51A3B"/>
    <w:rsid w:val="00F53073"/>
    <w:rsid w:val="00F62A3A"/>
    <w:rsid w:val="00F66D62"/>
    <w:rsid w:val="00F72DF8"/>
    <w:rsid w:val="00F7541B"/>
    <w:rsid w:val="00F775AD"/>
    <w:rsid w:val="00F77E2C"/>
    <w:rsid w:val="00F82315"/>
    <w:rsid w:val="00F82881"/>
    <w:rsid w:val="00F87C68"/>
    <w:rsid w:val="00F9186A"/>
    <w:rsid w:val="00F94113"/>
    <w:rsid w:val="00F9422E"/>
    <w:rsid w:val="00F95CF2"/>
    <w:rsid w:val="00FA2D05"/>
    <w:rsid w:val="00FA412C"/>
    <w:rsid w:val="00FB036D"/>
    <w:rsid w:val="00FB3203"/>
    <w:rsid w:val="00FB334A"/>
    <w:rsid w:val="00FB453F"/>
    <w:rsid w:val="00FB6FFA"/>
    <w:rsid w:val="00FB73CB"/>
    <w:rsid w:val="00FC3833"/>
    <w:rsid w:val="00FC5986"/>
    <w:rsid w:val="00FC643D"/>
    <w:rsid w:val="00FD6959"/>
    <w:rsid w:val="00FF3574"/>
    <w:rsid w:val="00FF48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10C"/>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Memo Heading 1,h1"/>
    <w:next w:val="Normal"/>
    <w:link w:val="Heading1Char"/>
    <w:qFormat/>
    <w:rsid w:val="0097110C"/>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97110C"/>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7110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7110C"/>
    <w:pPr>
      <w:numPr>
        <w:ilvl w:val="3"/>
      </w:numPr>
      <w:outlineLvl w:val="3"/>
    </w:pPr>
    <w:rPr>
      <w:sz w:val="24"/>
    </w:rPr>
  </w:style>
  <w:style w:type="paragraph" w:styleId="Heading5">
    <w:name w:val="heading 5"/>
    <w:basedOn w:val="Heading4"/>
    <w:next w:val="Normal"/>
    <w:link w:val="Heading5Char"/>
    <w:qFormat/>
    <w:rsid w:val="0097110C"/>
    <w:pPr>
      <w:numPr>
        <w:ilvl w:val="4"/>
      </w:numPr>
      <w:outlineLvl w:val="4"/>
    </w:pPr>
    <w:rPr>
      <w:sz w:val="22"/>
    </w:rPr>
  </w:style>
  <w:style w:type="paragraph" w:styleId="Heading6">
    <w:name w:val="heading 6"/>
    <w:basedOn w:val="Normal"/>
    <w:next w:val="Normal"/>
    <w:link w:val="Heading6Char"/>
    <w:qFormat/>
    <w:rsid w:val="0097110C"/>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7110C"/>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7110C"/>
    <w:pPr>
      <w:numPr>
        <w:ilvl w:val="7"/>
      </w:numPr>
      <w:outlineLvl w:val="7"/>
    </w:pPr>
  </w:style>
  <w:style w:type="paragraph" w:styleId="Heading9">
    <w:name w:val="heading 9"/>
    <w:basedOn w:val="Heading8"/>
    <w:next w:val="Normal"/>
    <w:link w:val="Heading9Char"/>
    <w:qFormat/>
    <w:rsid w:val="0097110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
    <w:basedOn w:val="DefaultParagraphFont"/>
    <w:link w:val="Heading1"/>
    <w:rsid w:val="0097110C"/>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97110C"/>
    <w:rPr>
      <w:rFonts w:ascii="Arial" w:eastAsia="SimSu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7110C"/>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7110C"/>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97110C"/>
    <w:rPr>
      <w:rFonts w:ascii="Arial" w:eastAsia="SimSun" w:hAnsi="Arial" w:cs="Times New Roman"/>
      <w:szCs w:val="20"/>
      <w:lang w:val="en-GB" w:eastAsia="en-US"/>
    </w:rPr>
  </w:style>
  <w:style w:type="character" w:customStyle="1" w:styleId="Heading6Char">
    <w:name w:val="Heading 6 Char"/>
    <w:basedOn w:val="DefaultParagraphFont"/>
    <w:link w:val="Heading6"/>
    <w:rsid w:val="0097110C"/>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97110C"/>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97110C"/>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97110C"/>
    <w:rPr>
      <w:rFonts w:ascii="Arial" w:eastAsia="SimSun" w:hAnsi="Arial" w:cs="Times New Roman"/>
      <w:sz w:val="36"/>
      <w:szCs w:val="20"/>
      <w:lang w:val="en-GB" w:eastAsia="en-US"/>
    </w:rPr>
  </w:style>
  <w:style w:type="paragraph" w:styleId="Header">
    <w:name w:val="header"/>
    <w:aliases w:val="header odd,header odd1,header odd2,header odd3,header odd4,header odd5,header odd6,header"/>
    <w:link w:val="HeaderChar"/>
    <w:rsid w:val="0097110C"/>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97110C"/>
    <w:rPr>
      <w:rFonts w:ascii="Arial" w:eastAsia="SimSun" w:hAnsi="Arial" w:cs="Times New Roman"/>
      <w:b/>
      <w:noProof/>
      <w:sz w:val="18"/>
      <w:szCs w:val="20"/>
      <w:lang w:val="en-GB" w:eastAsia="en-US"/>
    </w:rPr>
  </w:style>
  <w:style w:type="paragraph" w:styleId="BodyText">
    <w:name w:val="Body Text"/>
    <w:aliases w:val="bt"/>
    <w:basedOn w:val="Normal"/>
    <w:link w:val="BodyTextChar"/>
    <w:rsid w:val="0097110C"/>
    <w:pPr>
      <w:spacing w:after="0"/>
    </w:pPr>
    <w:rPr>
      <w:sz w:val="24"/>
      <w:szCs w:val="24"/>
      <w:lang w:val="en-US"/>
    </w:rPr>
  </w:style>
  <w:style w:type="character" w:customStyle="1" w:styleId="BodyTextChar">
    <w:name w:val="Body Text Char"/>
    <w:aliases w:val="bt Char"/>
    <w:basedOn w:val="DefaultParagraphFont"/>
    <w:link w:val="BodyText"/>
    <w:rsid w:val="0097110C"/>
    <w:rPr>
      <w:rFonts w:ascii="Times New Roman" w:eastAsia="SimSun" w:hAnsi="Times New Roman" w:cs="Times New Roman"/>
      <w:sz w:val="24"/>
      <w:szCs w:val="24"/>
      <w:lang w:eastAsia="en-US"/>
    </w:rPr>
  </w:style>
  <w:style w:type="paragraph" w:customStyle="1" w:styleId="Default">
    <w:name w:val="Default"/>
    <w:rsid w:val="0097110C"/>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B1">
    <w:name w:val="B1"/>
    <w:basedOn w:val="List"/>
    <w:link w:val="B1Char"/>
    <w:rsid w:val="001359FB"/>
    <w:pPr>
      <w:ind w:left="568" w:hanging="284"/>
      <w:contextualSpacing w:val="0"/>
    </w:pPr>
    <w:rPr>
      <w:rFonts w:eastAsia="Times New Roman"/>
    </w:rPr>
  </w:style>
  <w:style w:type="paragraph" w:styleId="List">
    <w:name w:val="List"/>
    <w:basedOn w:val="Normal"/>
    <w:uiPriority w:val="99"/>
    <w:semiHidden/>
    <w:unhideWhenUsed/>
    <w:rsid w:val="001359FB"/>
    <w:pPr>
      <w:ind w:left="360" w:hanging="360"/>
      <w:contextualSpacing/>
    </w:pPr>
  </w:style>
  <w:style w:type="character" w:customStyle="1" w:styleId="B1Char">
    <w:name w:val="B1 Char"/>
    <w:link w:val="B1"/>
    <w:rsid w:val="009A5F37"/>
    <w:rPr>
      <w:rFonts w:ascii="Times New Roman" w:eastAsia="Times New Roman" w:hAnsi="Times New Roman" w:cs="Times New Roman"/>
      <w:sz w:val="20"/>
      <w:szCs w:val="20"/>
      <w:lang w:val="en-GB" w:eastAsia="en-US"/>
    </w:rPr>
  </w:style>
  <w:style w:type="paragraph" w:customStyle="1" w:styleId="B2">
    <w:name w:val="B2"/>
    <w:basedOn w:val="List2"/>
    <w:link w:val="B2Char"/>
    <w:rsid w:val="009A5F37"/>
    <w:pPr>
      <w:overflowPunct w:val="0"/>
      <w:autoSpaceDE w:val="0"/>
      <w:autoSpaceDN w:val="0"/>
      <w:adjustRightInd w:val="0"/>
      <w:ind w:left="851" w:hanging="284"/>
      <w:contextualSpacing w:val="0"/>
      <w:textAlignment w:val="baseline"/>
    </w:pPr>
    <w:rPr>
      <w:rFonts w:eastAsia="Times New Roman"/>
    </w:rPr>
  </w:style>
  <w:style w:type="paragraph" w:customStyle="1" w:styleId="B3">
    <w:name w:val="B3"/>
    <w:basedOn w:val="List3"/>
    <w:rsid w:val="009A5F37"/>
    <w:pPr>
      <w:overflowPunct w:val="0"/>
      <w:autoSpaceDE w:val="0"/>
      <w:autoSpaceDN w:val="0"/>
      <w:adjustRightInd w:val="0"/>
      <w:ind w:left="1135" w:hanging="284"/>
      <w:contextualSpacing w:val="0"/>
      <w:textAlignment w:val="baseline"/>
    </w:pPr>
    <w:rPr>
      <w:rFonts w:eastAsia="Times New Roman"/>
    </w:rPr>
  </w:style>
  <w:style w:type="paragraph" w:customStyle="1" w:styleId="NO">
    <w:name w:val="NO"/>
    <w:basedOn w:val="Normal"/>
    <w:link w:val="NOChar"/>
    <w:rsid w:val="009A5F37"/>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9A5F37"/>
    <w:rPr>
      <w:rFonts w:ascii="Times New Roman" w:eastAsia="Times New Roman" w:hAnsi="Times New Roman" w:cs="Times New Roman"/>
      <w:sz w:val="20"/>
      <w:szCs w:val="20"/>
      <w:lang w:val="en-GB"/>
    </w:rPr>
  </w:style>
  <w:style w:type="paragraph" w:customStyle="1" w:styleId="TAC">
    <w:name w:val="TAC"/>
    <w:basedOn w:val="Normal"/>
    <w:link w:val="TACChar"/>
    <w:rsid w:val="009A5F37"/>
    <w:pPr>
      <w:keepNext/>
      <w:keepLines/>
      <w:overflowPunct w:val="0"/>
      <w:autoSpaceDE w:val="0"/>
      <w:autoSpaceDN w:val="0"/>
      <w:adjustRightInd w:val="0"/>
      <w:spacing w:after="0"/>
      <w:jc w:val="center"/>
      <w:textAlignment w:val="baseline"/>
    </w:pPr>
    <w:rPr>
      <w:rFonts w:ascii="Arial" w:eastAsia="Times New Roman" w:hAnsi="Arial"/>
      <w:sz w:val="18"/>
      <w:szCs w:val="18"/>
    </w:rPr>
  </w:style>
  <w:style w:type="character" w:customStyle="1" w:styleId="TACChar">
    <w:name w:val="TAC Char"/>
    <w:link w:val="TAC"/>
    <w:rsid w:val="009A5F37"/>
    <w:rPr>
      <w:rFonts w:ascii="Arial" w:eastAsia="Times New Roman" w:hAnsi="Arial" w:cs="Times New Roman"/>
      <w:sz w:val="18"/>
      <w:szCs w:val="18"/>
      <w:lang w:val="en-GB"/>
    </w:rPr>
  </w:style>
  <w:style w:type="paragraph" w:customStyle="1" w:styleId="TH">
    <w:name w:val="TH"/>
    <w:basedOn w:val="Normal"/>
    <w:link w:val="THChar"/>
    <w:rsid w:val="009A5F37"/>
    <w:pPr>
      <w:keepNext/>
      <w:keepLines/>
      <w:overflowPunct w:val="0"/>
      <w:autoSpaceDE w:val="0"/>
      <w:autoSpaceDN w:val="0"/>
      <w:adjustRightInd w:val="0"/>
      <w:spacing w:before="60"/>
      <w:jc w:val="center"/>
      <w:textAlignment w:val="baseline"/>
    </w:pPr>
    <w:rPr>
      <w:rFonts w:ascii="Arial" w:eastAsia="Times New Roman" w:hAnsi="Arial"/>
      <w:b/>
      <w:bCs/>
    </w:rPr>
  </w:style>
  <w:style w:type="character" w:customStyle="1" w:styleId="THChar">
    <w:name w:val="TH Char"/>
    <w:link w:val="TH"/>
    <w:rsid w:val="009A5F37"/>
    <w:rPr>
      <w:rFonts w:ascii="Arial" w:eastAsia="Times New Roman" w:hAnsi="Arial" w:cs="Times New Roman"/>
      <w:b/>
      <w:bCs/>
      <w:sz w:val="20"/>
      <w:szCs w:val="20"/>
      <w:lang w:val="en-GB"/>
    </w:rPr>
  </w:style>
  <w:style w:type="paragraph" w:customStyle="1" w:styleId="TAH">
    <w:name w:val="TAH"/>
    <w:basedOn w:val="TAC"/>
    <w:link w:val="TAHCar"/>
    <w:rsid w:val="009A5F37"/>
    <w:rPr>
      <w:b/>
      <w:bCs/>
    </w:rPr>
  </w:style>
  <w:style w:type="character" w:customStyle="1" w:styleId="TAHCar">
    <w:name w:val="TAH Car"/>
    <w:link w:val="TAH"/>
    <w:rsid w:val="009A5F37"/>
    <w:rPr>
      <w:rFonts w:ascii="Arial" w:eastAsia="Times New Roman" w:hAnsi="Arial" w:cs="Times New Roman"/>
      <w:b/>
      <w:bCs/>
      <w:sz w:val="18"/>
      <w:szCs w:val="18"/>
      <w:lang w:val="en-GB"/>
    </w:rPr>
  </w:style>
  <w:style w:type="character" w:customStyle="1" w:styleId="B2Char">
    <w:name w:val="B2 Char"/>
    <w:basedOn w:val="DefaultParagraphFont"/>
    <w:link w:val="B2"/>
    <w:rsid w:val="009A5F37"/>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9A5F37"/>
    <w:pPr>
      <w:ind w:left="720" w:hanging="360"/>
      <w:contextualSpacing/>
    </w:pPr>
  </w:style>
  <w:style w:type="paragraph" w:styleId="List3">
    <w:name w:val="List 3"/>
    <w:basedOn w:val="Normal"/>
    <w:uiPriority w:val="99"/>
    <w:semiHidden/>
    <w:unhideWhenUsed/>
    <w:rsid w:val="009A5F37"/>
    <w:pPr>
      <w:ind w:left="1080" w:hanging="360"/>
      <w:contextualSpacing/>
    </w:pPr>
  </w:style>
  <w:style w:type="paragraph" w:styleId="BalloonText">
    <w:name w:val="Balloon Text"/>
    <w:basedOn w:val="Normal"/>
    <w:link w:val="BalloonTextChar"/>
    <w:uiPriority w:val="99"/>
    <w:semiHidden/>
    <w:unhideWhenUsed/>
    <w:rsid w:val="000B33B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3B9"/>
    <w:rPr>
      <w:rFonts w:ascii="Tahoma" w:eastAsia="SimSun" w:hAnsi="Tahoma" w:cs="Tahoma"/>
      <w:sz w:val="16"/>
      <w:szCs w:val="16"/>
      <w:lang w:val="en-GB" w:eastAsia="en-US"/>
    </w:rPr>
  </w:style>
  <w:style w:type="paragraph" w:styleId="NormalWeb">
    <w:name w:val="Normal (Web)"/>
    <w:basedOn w:val="Normal"/>
    <w:uiPriority w:val="99"/>
    <w:semiHidden/>
    <w:unhideWhenUsed/>
    <w:rsid w:val="00C4090E"/>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EB540A"/>
    <w:pPr>
      <w:spacing w:after="0"/>
      <w:ind w:left="720"/>
      <w:contextualSpacing/>
    </w:pPr>
    <w:rPr>
      <w:rFonts w:eastAsia="Times New Roman"/>
      <w:sz w:val="24"/>
      <w:szCs w:val="24"/>
      <w:lang w:val="en-US" w:eastAsia="zh-CN"/>
    </w:rPr>
  </w:style>
  <w:style w:type="table" w:styleId="TableGrid">
    <w:name w:val="Table Grid"/>
    <w:basedOn w:val="TableNormal"/>
    <w:uiPriority w:val="59"/>
    <w:rsid w:val="006E31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6022CF"/>
    <w:pPr>
      <w:tabs>
        <w:tab w:val="center" w:pos="4819"/>
        <w:tab w:val="right" w:pos="9071"/>
      </w:tabs>
      <w:spacing w:after="0"/>
    </w:pPr>
    <w:rPr>
      <w:rFonts w:ascii="FuturaA Bk BT" w:hAnsi="FuturaA Bk BT"/>
      <w:lang w:val="en-US" w:eastAsia="fr-FR"/>
    </w:rPr>
  </w:style>
  <w:style w:type="character" w:customStyle="1" w:styleId="FooterChar">
    <w:name w:val="Footer Char"/>
    <w:basedOn w:val="DefaultParagraphFont"/>
    <w:link w:val="Footer"/>
    <w:rsid w:val="006022CF"/>
    <w:rPr>
      <w:rFonts w:ascii="FuturaA Bk BT" w:eastAsia="SimSun" w:hAnsi="FuturaA Bk BT" w:cs="Times New Roman"/>
      <w:sz w:val="20"/>
      <w:szCs w:val="20"/>
      <w:lang w:eastAsia="fr-FR"/>
    </w:rPr>
  </w:style>
</w:styles>
</file>

<file path=word/webSettings.xml><?xml version="1.0" encoding="utf-8"?>
<w:webSettings xmlns:r="http://schemas.openxmlformats.org/officeDocument/2006/relationships" xmlns:w="http://schemas.openxmlformats.org/wordprocessingml/2006/main">
  <w:divs>
    <w:div w:id="224990432">
      <w:bodyDiv w:val="1"/>
      <w:marLeft w:val="0"/>
      <w:marRight w:val="0"/>
      <w:marTop w:val="0"/>
      <w:marBottom w:val="0"/>
      <w:divBdr>
        <w:top w:val="none" w:sz="0" w:space="0" w:color="auto"/>
        <w:left w:val="none" w:sz="0" w:space="0" w:color="auto"/>
        <w:bottom w:val="none" w:sz="0" w:space="0" w:color="auto"/>
        <w:right w:val="none" w:sz="0" w:space="0" w:color="auto"/>
      </w:divBdr>
      <w:divsChild>
        <w:div w:id="404760542">
          <w:marLeft w:val="547"/>
          <w:marRight w:val="0"/>
          <w:marTop w:val="115"/>
          <w:marBottom w:val="0"/>
          <w:divBdr>
            <w:top w:val="none" w:sz="0" w:space="0" w:color="auto"/>
            <w:left w:val="none" w:sz="0" w:space="0" w:color="auto"/>
            <w:bottom w:val="none" w:sz="0" w:space="0" w:color="auto"/>
            <w:right w:val="none" w:sz="0" w:space="0" w:color="auto"/>
          </w:divBdr>
        </w:div>
        <w:div w:id="295913917">
          <w:marLeft w:val="1166"/>
          <w:marRight w:val="0"/>
          <w:marTop w:val="96"/>
          <w:marBottom w:val="0"/>
          <w:divBdr>
            <w:top w:val="none" w:sz="0" w:space="0" w:color="auto"/>
            <w:left w:val="none" w:sz="0" w:space="0" w:color="auto"/>
            <w:bottom w:val="none" w:sz="0" w:space="0" w:color="auto"/>
            <w:right w:val="none" w:sz="0" w:space="0" w:color="auto"/>
          </w:divBdr>
        </w:div>
        <w:div w:id="66072283">
          <w:marLeft w:val="1166"/>
          <w:marRight w:val="0"/>
          <w:marTop w:val="96"/>
          <w:marBottom w:val="0"/>
          <w:divBdr>
            <w:top w:val="none" w:sz="0" w:space="0" w:color="auto"/>
            <w:left w:val="none" w:sz="0" w:space="0" w:color="auto"/>
            <w:bottom w:val="none" w:sz="0" w:space="0" w:color="auto"/>
            <w:right w:val="none" w:sz="0" w:space="0" w:color="auto"/>
          </w:divBdr>
        </w:div>
        <w:div w:id="320543356">
          <w:marLeft w:val="1166"/>
          <w:marRight w:val="0"/>
          <w:marTop w:val="96"/>
          <w:marBottom w:val="0"/>
          <w:divBdr>
            <w:top w:val="none" w:sz="0" w:space="0" w:color="auto"/>
            <w:left w:val="none" w:sz="0" w:space="0" w:color="auto"/>
            <w:bottom w:val="none" w:sz="0" w:space="0" w:color="auto"/>
            <w:right w:val="none" w:sz="0" w:space="0" w:color="auto"/>
          </w:divBdr>
        </w:div>
        <w:div w:id="665518297">
          <w:marLeft w:val="1166"/>
          <w:marRight w:val="0"/>
          <w:marTop w:val="96"/>
          <w:marBottom w:val="0"/>
          <w:divBdr>
            <w:top w:val="none" w:sz="0" w:space="0" w:color="auto"/>
            <w:left w:val="none" w:sz="0" w:space="0" w:color="auto"/>
            <w:bottom w:val="none" w:sz="0" w:space="0" w:color="auto"/>
            <w:right w:val="none" w:sz="0" w:space="0" w:color="auto"/>
          </w:divBdr>
        </w:div>
      </w:divsChild>
    </w:div>
    <w:div w:id="313804168">
      <w:bodyDiv w:val="1"/>
      <w:marLeft w:val="0"/>
      <w:marRight w:val="0"/>
      <w:marTop w:val="0"/>
      <w:marBottom w:val="0"/>
      <w:divBdr>
        <w:top w:val="none" w:sz="0" w:space="0" w:color="auto"/>
        <w:left w:val="none" w:sz="0" w:space="0" w:color="auto"/>
        <w:bottom w:val="none" w:sz="0" w:space="0" w:color="auto"/>
        <w:right w:val="none" w:sz="0" w:space="0" w:color="auto"/>
      </w:divBdr>
      <w:divsChild>
        <w:div w:id="1107047386">
          <w:marLeft w:val="547"/>
          <w:marRight w:val="0"/>
          <w:marTop w:val="115"/>
          <w:marBottom w:val="0"/>
          <w:divBdr>
            <w:top w:val="none" w:sz="0" w:space="0" w:color="auto"/>
            <w:left w:val="none" w:sz="0" w:space="0" w:color="auto"/>
            <w:bottom w:val="none" w:sz="0" w:space="0" w:color="auto"/>
            <w:right w:val="none" w:sz="0" w:space="0" w:color="auto"/>
          </w:divBdr>
        </w:div>
        <w:div w:id="1363938589">
          <w:marLeft w:val="1166"/>
          <w:marRight w:val="0"/>
          <w:marTop w:val="96"/>
          <w:marBottom w:val="0"/>
          <w:divBdr>
            <w:top w:val="none" w:sz="0" w:space="0" w:color="auto"/>
            <w:left w:val="none" w:sz="0" w:space="0" w:color="auto"/>
            <w:bottom w:val="none" w:sz="0" w:space="0" w:color="auto"/>
            <w:right w:val="none" w:sz="0" w:space="0" w:color="auto"/>
          </w:divBdr>
        </w:div>
        <w:div w:id="346251283">
          <w:marLeft w:val="1166"/>
          <w:marRight w:val="0"/>
          <w:marTop w:val="96"/>
          <w:marBottom w:val="0"/>
          <w:divBdr>
            <w:top w:val="none" w:sz="0" w:space="0" w:color="auto"/>
            <w:left w:val="none" w:sz="0" w:space="0" w:color="auto"/>
            <w:bottom w:val="none" w:sz="0" w:space="0" w:color="auto"/>
            <w:right w:val="none" w:sz="0" w:space="0" w:color="auto"/>
          </w:divBdr>
        </w:div>
        <w:div w:id="1842155548">
          <w:marLeft w:val="1166"/>
          <w:marRight w:val="0"/>
          <w:marTop w:val="96"/>
          <w:marBottom w:val="0"/>
          <w:divBdr>
            <w:top w:val="none" w:sz="0" w:space="0" w:color="auto"/>
            <w:left w:val="none" w:sz="0" w:space="0" w:color="auto"/>
            <w:bottom w:val="none" w:sz="0" w:space="0" w:color="auto"/>
            <w:right w:val="none" w:sz="0" w:space="0" w:color="auto"/>
          </w:divBdr>
        </w:div>
      </w:divsChild>
    </w:div>
    <w:div w:id="548224256">
      <w:bodyDiv w:val="1"/>
      <w:marLeft w:val="0"/>
      <w:marRight w:val="0"/>
      <w:marTop w:val="0"/>
      <w:marBottom w:val="0"/>
      <w:divBdr>
        <w:top w:val="none" w:sz="0" w:space="0" w:color="auto"/>
        <w:left w:val="none" w:sz="0" w:space="0" w:color="auto"/>
        <w:bottom w:val="none" w:sz="0" w:space="0" w:color="auto"/>
        <w:right w:val="none" w:sz="0" w:space="0" w:color="auto"/>
      </w:divBdr>
    </w:div>
    <w:div w:id="645279232">
      <w:bodyDiv w:val="1"/>
      <w:marLeft w:val="0"/>
      <w:marRight w:val="0"/>
      <w:marTop w:val="0"/>
      <w:marBottom w:val="0"/>
      <w:divBdr>
        <w:top w:val="none" w:sz="0" w:space="0" w:color="auto"/>
        <w:left w:val="none" w:sz="0" w:space="0" w:color="auto"/>
        <w:bottom w:val="none" w:sz="0" w:space="0" w:color="auto"/>
        <w:right w:val="none" w:sz="0" w:space="0" w:color="auto"/>
      </w:divBdr>
    </w:div>
    <w:div w:id="1035078151">
      <w:bodyDiv w:val="1"/>
      <w:marLeft w:val="0"/>
      <w:marRight w:val="0"/>
      <w:marTop w:val="0"/>
      <w:marBottom w:val="0"/>
      <w:divBdr>
        <w:top w:val="none" w:sz="0" w:space="0" w:color="auto"/>
        <w:left w:val="none" w:sz="0" w:space="0" w:color="auto"/>
        <w:bottom w:val="none" w:sz="0" w:space="0" w:color="auto"/>
        <w:right w:val="none" w:sz="0" w:space="0" w:color="auto"/>
      </w:divBdr>
    </w:div>
    <w:div w:id="1216234110">
      <w:bodyDiv w:val="1"/>
      <w:marLeft w:val="0"/>
      <w:marRight w:val="0"/>
      <w:marTop w:val="0"/>
      <w:marBottom w:val="0"/>
      <w:divBdr>
        <w:top w:val="none" w:sz="0" w:space="0" w:color="auto"/>
        <w:left w:val="none" w:sz="0" w:space="0" w:color="auto"/>
        <w:bottom w:val="none" w:sz="0" w:space="0" w:color="auto"/>
        <w:right w:val="none" w:sz="0" w:space="0" w:color="auto"/>
      </w:divBdr>
    </w:div>
    <w:div w:id="1407261853">
      <w:bodyDiv w:val="1"/>
      <w:marLeft w:val="0"/>
      <w:marRight w:val="0"/>
      <w:marTop w:val="0"/>
      <w:marBottom w:val="0"/>
      <w:divBdr>
        <w:top w:val="none" w:sz="0" w:space="0" w:color="auto"/>
        <w:left w:val="none" w:sz="0" w:space="0" w:color="auto"/>
        <w:bottom w:val="none" w:sz="0" w:space="0" w:color="auto"/>
        <w:right w:val="none" w:sz="0" w:space="0" w:color="auto"/>
      </w:divBdr>
      <w:divsChild>
        <w:div w:id="1226600940">
          <w:marLeft w:val="619"/>
          <w:marRight w:val="0"/>
          <w:marTop w:val="0"/>
          <w:marBottom w:val="40"/>
          <w:divBdr>
            <w:top w:val="none" w:sz="0" w:space="0" w:color="auto"/>
            <w:left w:val="none" w:sz="0" w:space="0" w:color="auto"/>
            <w:bottom w:val="none" w:sz="0" w:space="0" w:color="auto"/>
            <w:right w:val="none" w:sz="0" w:space="0" w:color="auto"/>
          </w:divBdr>
        </w:div>
        <w:div w:id="76289796">
          <w:marLeft w:val="821"/>
          <w:marRight w:val="0"/>
          <w:marTop w:val="0"/>
          <w:marBottom w:val="40"/>
          <w:divBdr>
            <w:top w:val="none" w:sz="0" w:space="0" w:color="auto"/>
            <w:left w:val="none" w:sz="0" w:space="0" w:color="auto"/>
            <w:bottom w:val="none" w:sz="0" w:space="0" w:color="auto"/>
            <w:right w:val="none" w:sz="0" w:space="0" w:color="auto"/>
          </w:divBdr>
        </w:div>
        <w:div w:id="2030450151">
          <w:marLeft w:val="821"/>
          <w:marRight w:val="0"/>
          <w:marTop w:val="0"/>
          <w:marBottom w:val="40"/>
          <w:divBdr>
            <w:top w:val="none" w:sz="0" w:space="0" w:color="auto"/>
            <w:left w:val="none" w:sz="0" w:space="0" w:color="auto"/>
            <w:bottom w:val="none" w:sz="0" w:space="0" w:color="auto"/>
            <w:right w:val="none" w:sz="0" w:space="0" w:color="auto"/>
          </w:divBdr>
        </w:div>
        <w:div w:id="44381522">
          <w:marLeft w:val="1094"/>
          <w:marRight w:val="0"/>
          <w:marTop w:val="0"/>
          <w:marBottom w:val="40"/>
          <w:divBdr>
            <w:top w:val="none" w:sz="0" w:space="0" w:color="auto"/>
            <w:left w:val="none" w:sz="0" w:space="0" w:color="auto"/>
            <w:bottom w:val="none" w:sz="0" w:space="0" w:color="auto"/>
            <w:right w:val="none" w:sz="0" w:space="0" w:color="auto"/>
          </w:divBdr>
        </w:div>
        <w:div w:id="282735031">
          <w:marLeft w:val="1339"/>
          <w:marRight w:val="0"/>
          <w:marTop w:val="0"/>
          <w:marBottom w:val="40"/>
          <w:divBdr>
            <w:top w:val="none" w:sz="0" w:space="0" w:color="auto"/>
            <w:left w:val="none" w:sz="0" w:space="0" w:color="auto"/>
            <w:bottom w:val="none" w:sz="0" w:space="0" w:color="auto"/>
            <w:right w:val="none" w:sz="0" w:space="0" w:color="auto"/>
          </w:divBdr>
        </w:div>
        <w:div w:id="1411542609">
          <w:marLeft w:val="1339"/>
          <w:marRight w:val="0"/>
          <w:marTop w:val="0"/>
          <w:marBottom w:val="40"/>
          <w:divBdr>
            <w:top w:val="none" w:sz="0" w:space="0" w:color="auto"/>
            <w:left w:val="none" w:sz="0" w:space="0" w:color="auto"/>
            <w:bottom w:val="none" w:sz="0" w:space="0" w:color="auto"/>
            <w:right w:val="none" w:sz="0" w:space="0" w:color="auto"/>
          </w:divBdr>
        </w:div>
      </w:divsChild>
    </w:div>
    <w:div w:id="1630477977">
      <w:bodyDiv w:val="1"/>
      <w:marLeft w:val="0"/>
      <w:marRight w:val="0"/>
      <w:marTop w:val="0"/>
      <w:marBottom w:val="0"/>
      <w:divBdr>
        <w:top w:val="none" w:sz="0" w:space="0" w:color="auto"/>
        <w:left w:val="none" w:sz="0" w:space="0" w:color="auto"/>
        <w:bottom w:val="none" w:sz="0" w:space="0" w:color="auto"/>
        <w:right w:val="none" w:sz="0" w:space="0" w:color="auto"/>
      </w:divBdr>
    </w:div>
    <w:div w:id="1767115385">
      <w:bodyDiv w:val="1"/>
      <w:marLeft w:val="0"/>
      <w:marRight w:val="0"/>
      <w:marTop w:val="0"/>
      <w:marBottom w:val="0"/>
      <w:divBdr>
        <w:top w:val="none" w:sz="0" w:space="0" w:color="auto"/>
        <w:left w:val="none" w:sz="0" w:space="0" w:color="auto"/>
        <w:bottom w:val="none" w:sz="0" w:space="0" w:color="auto"/>
        <w:right w:val="none" w:sz="0" w:space="0" w:color="auto"/>
      </w:divBdr>
      <w:divsChild>
        <w:div w:id="6323925">
          <w:marLeft w:val="274"/>
          <w:marRight w:val="0"/>
          <w:marTop w:val="0"/>
          <w:marBottom w:val="120"/>
          <w:divBdr>
            <w:top w:val="none" w:sz="0" w:space="0" w:color="auto"/>
            <w:left w:val="none" w:sz="0" w:space="0" w:color="auto"/>
            <w:bottom w:val="none" w:sz="0" w:space="0" w:color="auto"/>
            <w:right w:val="none" w:sz="0" w:space="0" w:color="auto"/>
          </w:divBdr>
        </w:div>
        <w:div w:id="1388915516">
          <w:marLeft w:val="619"/>
          <w:marRight w:val="0"/>
          <w:marTop w:val="0"/>
          <w:marBottom w:val="120"/>
          <w:divBdr>
            <w:top w:val="none" w:sz="0" w:space="0" w:color="auto"/>
            <w:left w:val="none" w:sz="0" w:space="0" w:color="auto"/>
            <w:bottom w:val="none" w:sz="0" w:space="0" w:color="auto"/>
            <w:right w:val="none" w:sz="0" w:space="0" w:color="auto"/>
          </w:divBdr>
        </w:div>
        <w:div w:id="913122708">
          <w:marLeft w:val="821"/>
          <w:marRight w:val="0"/>
          <w:marTop w:val="0"/>
          <w:marBottom w:val="120"/>
          <w:divBdr>
            <w:top w:val="none" w:sz="0" w:space="0" w:color="auto"/>
            <w:left w:val="none" w:sz="0" w:space="0" w:color="auto"/>
            <w:bottom w:val="none" w:sz="0" w:space="0" w:color="auto"/>
            <w:right w:val="none" w:sz="0" w:space="0" w:color="auto"/>
          </w:divBdr>
        </w:div>
        <w:div w:id="1110589203">
          <w:marLeft w:val="821"/>
          <w:marRight w:val="0"/>
          <w:marTop w:val="0"/>
          <w:marBottom w:val="120"/>
          <w:divBdr>
            <w:top w:val="none" w:sz="0" w:space="0" w:color="auto"/>
            <w:left w:val="none" w:sz="0" w:space="0" w:color="auto"/>
            <w:bottom w:val="none" w:sz="0" w:space="0" w:color="auto"/>
            <w:right w:val="none" w:sz="0" w:space="0" w:color="auto"/>
          </w:divBdr>
        </w:div>
        <w:div w:id="1140001789">
          <w:marLeft w:val="821"/>
          <w:marRight w:val="0"/>
          <w:marTop w:val="0"/>
          <w:marBottom w:val="120"/>
          <w:divBdr>
            <w:top w:val="none" w:sz="0" w:space="0" w:color="auto"/>
            <w:left w:val="none" w:sz="0" w:space="0" w:color="auto"/>
            <w:bottom w:val="none" w:sz="0" w:space="0" w:color="auto"/>
            <w:right w:val="none" w:sz="0" w:space="0" w:color="auto"/>
          </w:divBdr>
        </w:div>
        <w:div w:id="1770420361">
          <w:marLeft w:val="1094"/>
          <w:marRight w:val="0"/>
          <w:marTop w:val="0"/>
          <w:marBottom w:val="120"/>
          <w:divBdr>
            <w:top w:val="none" w:sz="0" w:space="0" w:color="auto"/>
            <w:left w:val="none" w:sz="0" w:space="0" w:color="auto"/>
            <w:bottom w:val="none" w:sz="0" w:space="0" w:color="auto"/>
            <w:right w:val="none" w:sz="0" w:space="0" w:color="auto"/>
          </w:divBdr>
        </w:div>
        <w:div w:id="1091925249">
          <w:marLeft w:val="821"/>
          <w:marRight w:val="0"/>
          <w:marTop w:val="0"/>
          <w:marBottom w:val="120"/>
          <w:divBdr>
            <w:top w:val="none" w:sz="0" w:space="0" w:color="auto"/>
            <w:left w:val="none" w:sz="0" w:space="0" w:color="auto"/>
            <w:bottom w:val="none" w:sz="0" w:space="0" w:color="auto"/>
            <w:right w:val="none" w:sz="0" w:space="0" w:color="auto"/>
          </w:divBdr>
        </w:div>
        <w:div w:id="1222326099">
          <w:marLeft w:val="1094"/>
          <w:marRight w:val="0"/>
          <w:marTop w:val="0"/>
          <w:marBottom w:val="120"/>
          <w:divBdr>
            <w:top w:val="none" w:sz="0" w:space="0" w:color="auto"/>
            <w:left w:val="none" w:sz="0" w:space="0" w:color="auto"/>
            <w:bottom w:val="none" w:sz="0" w:space="0" w:color="auto"/>
            <w:right w:val="none" w:sz="0" w:space="0" w:color="auto"/>
          </w:divBdr>
        </w:div>
        <w:div w:id="110710916">
          <w:marLeft w:val="821"/>
          <w:marRight w:val="0"/>
          <w:marTop w:val="0"/>
          <w:marBottom w:val="120"/>
          <w:divBdr>
            <w:top w:val="none" w:sz="0" w:space="0" w:color="auto"/>
            <w:left w:val="none" w:sz="0" w:space="0" w:color="auto"/>
            <w:bottom w:val="none" w:sz="0" w:space="0" w:color="auto"/>
            <w:right w:val="none" w:sz="0" w:space="0" w:color="auto"/>
          </w:divBdr>
        </w:div>
      </w:divsChild>
    </w:div>
    <w:div w:id="1783845441">
      <w:bodyDiv w:val="1"/>
      <w:marLeft w:val="0"/>
      <w:marRight w:val="0"/>
      <w:marTop w:val="0"/>
      <w:marBottom w:val="0"/>
      <w:divBdr>
        <w:top w:val="none" w:sz="0" w:space="0" w:color="auto"/>
        <w:left w:val="none" w:sz="0" w:space="0" w:color="auto"/>
        <w:bottom w:val="none" w:sz="0" w:space="0" w:color="auto"/>
        <w:right w:val="none" w:sz="0" w:space="0" w:color="auto"/>
      </w:divBdr>
    </w:div>
    <w:div w:id="1851606358">
      <w:bodyDiv w:val="1"/>
      <w:marLeft w:val="0"/>
      <w:marRight w:val="0"/>
      <w:marTop w:val="0"/>
      <w:marBottom w:val="0"/>
      <w:divBdr>
        <w:top w:val="none" w:sz="0" w:space="0" w:color="auto"/>
        <w:left w:val="none" w:sz="0" w:space="0" w:color="auto"/>
        <w:bottom w:val="none" w:sz="0" w:space="0" w:color="auto"/>
        <w:right w:val="none" w:sz="0" w:space="0" w:color="auto"/>
      </w:divBdr>
      <w:divsChild>
        <w:div w:id="661856328">
          <w:marLeft w:val="274"/>
          <w:marRight w:val="0"/>
          <w:marTop w:val="0"/>
          <w:marBottom w:val="120"/>
          <w:divBdr>
            <w:top w:val="none" w:sz="0" w:space="0" w:color="auto"/>
            <w:left w:val="none" w:sz="0" w:space="0" w:color="auto"/>
            <w:bottom w:val="none" w:sz="0" w:space="0" w:color="auto"/>
            <w:right w:val="none" w:sz="0" w:space="0" w:color="auto"/>
          </w:divBdr>
        </w:div>
        <w:div w:id="132413319">
          <w:marLeft w:val="619"/>
          <w:marRight w:val="0"/>
          <w:marTop w:val="0"/>
          <w:marBottom w:val="120"/>
          <w:divBdr>
            <w:top w:val="none" w:sz="0" w:space="0" w:color="auto"/>
            <w:left w:val="none" w:sz="0" w:space="0" w:color="auto"/>
            <w:bottom w:val="none" w:sz="0" w:space="0" w:color="auto"/>
            <w:right w:val="none" w:sz="0" w:space="0" w:color="auto"/>
          </w:divBdr>
        </w:div>
        <w:div w:id="682705761">
          <w:marLeft w:val="619"/>
          <w:marRight w:val="0"/>
          <w:marTop w:val="0"/>
          <w:marBottom w:val="120"/>
          <w:divBdr>
            <w:top w:val="none" w:sz="0" w:space="0" w:color="auto"/>
            <w:left w:val="none" w:sz="0" w:space="0" w:color="auto"/>
            <w:bottom w:val="none" w:sz="0" w:space="0" w:color="auto"/>
            <w:right w:val="none" w:sz="0" w:space="0" w:color="auto"/>
          </w:divBdr>
        </w:div>
        <w:div w:id="2039114166">
          <w:marLeft w:val="619"/>
          <w:marRight w:val="0"/>
          <w:marTop w:val="0"/>
          <w:marBottom w:val="120"/>
          <w:divBdr>
            <w:top w:val="none" w:sz="0" w:space="0" w:color="auto"/>
            <w:left w:val="none" w:sz="0" w:space="0" w:color="auto"/>
            <w:bottom w:val="none" w:sz="0" w:space="0" w:color="auto"/>
            <w:right w:val="none" w:sz="0" w:space="0" w:color="auto"/>
          </w:divBdr>
        </w:div>
        <w:div w:id="280695408">
          <w:marLeft w:val="619"/>
          <w:marRight w:val="0"/>
          <w:marTop w:val="0"/>
          <w:marBottom w:val="120"/>
          <w:divBdr>
            <w:top w:val="none" w:sz="0" w:space="0" w:color="auto"/>
            <w:left w:val="none" w:sz="0" w:space="0" w:color="auto"/>
            <w:bottom w:val="none" w:sz="0" w:space="0" w:color="auto"/>
            <w:right w:val="none" w:sz="0" w:space="0" w:color="auto"/>
          </w:divBdr>
        </w:div>
      </w:divsChild>
    </w:div>
    <w:div w:id="1869953001">
      <w:bodyDiv w:val="1"/>
      <w:marLeft w:val="0"/>
      <w:marRight w:val="0"/>
      <w:marTop w:val="0"/>
      <w:marBottom w:val="0"/>
      <w:divBdr>
        <w:top w:val="none" w:sz="0" w:space="0" w:color="auto"/>
        <w:left w:val="none" w:sz="0" w:space="0" w:color="auto"/>
        <w:bottom w:val="none" w:sz="0" w:space="0" w:color="auto"/>
        <w:right w:val="none" w:sz="0" w:space="0" w:color="auto"/>
      </w:divBdr>
      <w:divsChild>
        <w:div w:id="276302325">
          <w:marLeft w:val="547"/>
          <w:marRight w:val="0"/>
          <w:marTop w:val="115"/>
          <w:marBottom w:val="0"/>
          <w:divBdr>
            <w:top w:val="none" w:sz="0" w:space="0" w:color="auto"/>
            <w:left w:val="none" w:sz="0" w:space="0" w:color="auto"/>
            <w:bottom w:val="none" w:sz="0" w:space="0" w:color="auto"/>
            <w:right w:val="none" w:sz="0" w:space="0" w:color="auto"/>
          </w:divBdr>
        </w:div>
        <w:div w:id="379742680">
          <w:marLeft w:val="547"/>
          <w:marRight w:val="0"/>
          <w:marTop w:val="115"/>
          <w:marBottom w:val="0"/>
          <w:divBdr>
            <w:top w:val="none" w:sz="0" w:space="0" w:color="auto"/>
            <w:left w:val="none" w:sz="0" w:space="0" w:color="auto"/>
            <w:bottom w:val="none" w:sz="0" w:space="0" w:color="auto"/>
            <w:right w:val="none" w:sz="0" w:space="0" w:color="auto"/>
          </w:divBdr>
        </w:div>
        <w:div w:id="719938898">
          <w:marLeft w:val="547"/>
          <w:marRight w:val="0"/>
          <w:marTop w:val="115"/>
          <w:marBottom w:val="0"/>
          <w:divBdr>
            <w:top w:val="none" w:sz="0" w:space="0" w:color="auto"/>
            <w:left w:val="none" w:sz="0" w:space="0" w:color="auto"/>
            <w:bottom w:val="none" w:sz="0" w:space="0" w:color="auto"/>
            <w:right w:val="none" w:sz="0" w:space="0" w:color="auto"/>
          </w:divBdr>
        </w:div>
        <w:div w:id="316735534">
          <w:marLeft w:val="547"/>
          <w:marRight w:val="0"/>
          <w:marTop w:val="115"/>
          <w:marBottom w:val="0"/>
          <w:divBdr>
            <w:top w:val="none" w:sz="0" w:space="0" w:color="auto"/>
            <w:left w:val="none" w:sz="0" w:space="0" w:color="auto"/>
            <w:bottom w:val="none" w:sz="0" w:space="0" w:color="auto"/>
            <w:right w:val="none" w:sz="0" w:space="0" w:color="auto"/>
          </w:divBdr>
        </w:div>
      </w:divsChild>
    </w:div>
    <w:div w:id="1943220603">
      <w:bodyDiv w:val="1"/>
      <w:marLeft w:val="0"/>
      <w:marRight w:val="0"/>
      <w:marTop w:val="0"/>
      <w:marBottom w:val="0"/>
      <w:divBdr>
        <w:top w:val="none" w:sz="0" w:space="0" w:color="auto"/>
        <w:left w:val="none" w:sz="0" w:space="0" w:color="auto"/>
        <w:bottom w:val="none" w:sz="0" w:space="0" w:color="auto"/>
        <w:right w:val="none" w:sz="0" w:space="0" w:color="auto"/>
      </w:divBdr>
      <w:divsChild>
        <w:div w:id="2000767958">
          <w:marLeft w:val="547"/>
          <w:marRight w:val="0"/>
          <w:marTop w:val="115"/>
          <w:marBottom w:val="0"/>
          <w:divBdr>
            <w:top w:val="none" w:sz="0" w:space="0" w:color="auto"/>
            <w:left w:val="none" w:sz="0" w:space="0" w:color="auto"/>
            <w:bottom w:val="none" w:sz="0" w:space="0" w:color="auto"/>
            <w:right w:val="none" w:sz="0" w:space="0" w:color="auto"/>
          </w:divBdr>
        </w:div>
        <w:div w:id="2000303014">
          <w:marLeft w:val="1166"/>
          <w:marRight w:val="0"/>
          <w:marTop w:val="106"/>
          <w:marBottom w:val="0"/>
          <w:divBdr>
            <w:top w:val="none" w:sz="0" w:space="0" w:color="auto"/>
            <w:left w:val="none" w:sz="0" w:space="0" w:color="auto"/>
            <w:bottom w:val="none" w:sz="0" w:space="0" w:color="auto"/>
            <w:right w:val="none" w:sz="0" w:space="0" w:color="auto"/>
          </w:divBdr>
        </w:div>
      </w:divsChild>
    </w:div>
    <w:div w:id="1969895662">
      <w:bodyDiv w:val="1"/>
      <w:marLeft w:val="0"/>
      <w:marRight w:val="0"/>
      <w:marTop w:val="0"/>
      <w:marBottom w:val="0"/>
      <w:divBdr>
        <w:top w:val="none" w:sz="0" w:space="0" w:color="auto"/>
        <w:left w:val="none" w:sz="0" w:space="0" w:color="auto"/>
        <w:bottom w:val="none" w:sz="0" w:space="0" w:color="auto"/>
        <w:right w:val="none" w:sz="0" w:space="0" w:color="auto"/>
      </w:divBdr>
      <w:divsChild>
        <w:div w:id="116030856">
          <w:marLeft w:val="274"/>
          <w:marRight w:val="0"/>
          <w:marTop w:val="0"/>
          <w:marBottom w:val="120"/>
          <w:divBdr>
            <w:top w:val="none" w:sz="0" w:space="0" w:color="auto"/>
            <w:left w:val="none" w:sz="0" w:space="0" w:color="auto"/>
            <w:bottom w:val="none" w:sz="0" w:space="0" w:color="auto"/>
            <w:right w:val="none" w:sz="0" w:space="0" w:color="auto"/>
          </w:divBdr>
        </w:div>
        <w:div w:id="2001805720">
          <w:marLeft w:val="619"/>
          <w:marRight w:val="0"/>
          <w:marTop w:val="0"/>
          <w:marBottom w:val="120"/>
          <w:divBdr>
            <w:top w:val="none" w:sz="0" w:space="0" w:color="auto"/>
            <w:left w:val="none" w:sz="0" w:space="0" w:color="auto"/>
            <w:bottom w:val="none" w:sz="0" w:space="0" w:color="auto"/>
            <w:right w:val="none" w:sz="0" w:space="0" w:color="auto"/>
          </w:divBdr>
        </w:div>
        <w:div w:id="1716074813">
          <w:marLeft w:val="821"/>
          <w:marRight w:val="0"/>
          <w:marTop w:val="0"/>
          <w:marBottom w:val="120"/>
          <w:divBdr>
            <w:top w:val="none" w:sz="0" w:space="0" w:color="auto"/>
            <w:left w:val="none" w:sz="0" w:space="0" w:color="auto"/>
            <w:bottom w:val="none" w:sz="0" w:space="0" w:color="auto"/>
            <w:right w:val="none" w:sz="0" w:space="0" w:color="auto"/>
          </w:divBdr>
        </w:div>
        <w:div w:id="2143032217">
          <w:marLeft w:val="821"/>
          <w:marRight w:val="0"/>
          <w:marTop w:val="0"/>
          <w:marBottom w:val="120"/>
          <w:divBdr>
            <w:top w:val="none" w:sz="0" w:space="0" w:color="auto"/>
            <w:left w:val="none" w:sz="0" w:space="0" w:color="auto"/>
            <w:bottom w:val="none" w:sz="0" w:space="0" w:color="auto"/>
            <w:right w:val="none" w:sz="0" w:space="0" w:color="auto"/>
          </w:divBdr>
        </w:div>
        <w:div w:id="1757483956">
          <w:marLeft w:val="821"/>
          <w:marRight w:val="0"/>
          <w:marTop w:val="0"/>
          <w:marBottom w:val="120"/>
          <w:divBdr>
            <w:top w:val="none" w:sz="0" w:space="0" w:color="auto"/>
            <w:left w:val="none" w:sz="0" w:space="0" w:color="auto"/>
            <w:bottom w:val="none" w:sz="0" w:space="0" w:color="auto"/>
            <w:right w:val="none" w:sz="0" w:space="0" w:color="auto"/>
          </w:divBdr>
        </w:div>
        <w:div w:id="1753698048">
          <w:marLeft w:val="1094"/>
          <w:marRight w:val="0"/>
          <w:marTop w:val="0"/>
          <w:marBottom w:val="120"/>
          <w:divBdr>
            <w:top w:val="none" w:sz="0" w:space="0" w:color="auto"/>
            <w:left w:val="none" w:sz="0" w:space="0" w:color="auto"/>
            <w:bottom w:val="none" w:sz="0" w:space="0" w:color="auto"/>
            <w:right w:val="none" w:sz="0" w:space="0" w:color="auto"/>
          </w:divBdr>
        </w:div>
        <w:div w:id="1265576004">
          <w:marLeft w:val="821"/>
          <w:marRight w:val="0"/>
          <w:marTop w:val="0"/>
          <w:marBottom w:val="120"/>
          <w:divBdr>
            <w:top w:val="none" w:sz="0" w:space="0" w:color="auto"/>
            <w:left w:val="none" w:sz="0" w:space="0" w:color="auto"/>
            <w:bottom w:val="none" w:sz="0" w:space="0" w:color="auto"/>
            <w:right w:val="none" w:sz="0" w:space="0" w:color="auto"/>
          </w:divBdr>
        </w:div>
        <w:div w:id="1440561999">
          <w:marLeft w:val="1094"/>
          <w:marRight w:val="0"/>
          <w:marTop w:val="0"/>
          <w:marBottom w:val="120"/>
          <w:divBdr>
            <w:top w:val="none" w:sz="0" w:space="0" w:color="auto"/>
            <w:left w:val="none" w:sz="0" w:space="0" w:color="auto"/>
            <w:bottom w:val="none" w:sz="0" w:space="0" w:color="auto"/>
            <w:right w:val="none" w:sz="0" w:space="0" w:color="auto"/>
          </w:divBdr>
        </w:div>
        <w:div w:id="1521431075">
          <w:marLeft w:val="821"/>
          <w:marRight w:val="0"/>
          <w:marTop w:val="0"/>
          <w:marBottom w:val="120"/>
          <w:divBdr>
            <w:top w:val="none" w:sz="0" w:space="0" w:color="auto"/>
            <w:left w:val="none" w:sz="0" w:space="0" w:color="auto"/>
            <w:bottom w:val="none" w:sz="0" w:space="0" w:color="auto"/>
            <w:right w:val="none" w:sz="0" w:space="0" w:color="auto"/>
          </w:divBdr>
        </w:div>
      </w:divsChild>
    </w:div>
    <w:div w:id="1973710969">
      <w:bodyDiv w:val="1"/>
      <w:marLeft w:val="0"/>
      <w:marRight w:val="0"/>
      <w:marTop w:val="0"/>
      <w:marBottom w:val="0"/>
      <w:divBdr>
        <w:top w:val="none" w:sz="0" w:space="0" w:color="auto"/>
        <w:left w:val="none" w:sz="0" w:space="0" w:color="auto"/>
        <w:bottom w:val="none" w:sz="0" w:space="0" w:color="auto"/>
        <w:right w:val="none" w:sz="0" w:space="0" w:color="auto"/>
      </w:divBdr>
      <w:divsChild>
        <w:div w:id="965626762">
          <w:marLeft w:val="274"/>
          <w:marRight w:val="0"/>
          <w:marTop w:val="0"/>
          <w:marBottom w:val="120"/>
          <w:divBdr>
            <w:top w:val="none" w:sz="0" w:space="0" w:color="auto"/>
            <w:left w:val="none" w:sz="0" w:space="0" w:color="auto"/>
            <w:bottom w:val="none" w:sz="0" w:space="0" w:color="auto"/>
            <w:right w:val="none" w:sz="0" w:space="0" w:color="auto"/>
          </w:divBdr>
        </w:div>
        <w:div w:id="144015173">
          <w:marLeft w:val="619"/>
          <w:marRight w:val="0"/>
          <w:marTop w:val="0"/>
          <w:marBottom w:val="120"/>
          <w:divBdr>
            <w:top w:val="none" w:sz="0" w:space="0" w:color="auto"/>
            <w:left w:val="none" w:sz="0" w:space="0" w:color="auto"/>
            <w:bottom w:val="none" w:sz="0" w:space="0" w:color="auto"/>
            <w:right w:val="none" w:sz="0" w:space="0" w:color="auto"/>
          </w:divBdr>
        </w:div>
        <w:div w:id="439647762">
          <w:marLeft w:val="619"/>
          <w:marRight w:val="0"/>
          <w:marTop w:val="0"/>
          <w:marBottom w:val="120"/>
          <w:divBdr>
            <w:top w:val="none" w:sz="0" w:space="0" w:color="auto"/>
            <w:left w:val="none" w:sz="0" w:space="0" w:color="auto"/>
            <w:bottom w:val="none" w:sz="0" w:space="0" w:color="auto"/>
            <w:right w:val="none" w:sz="0" w:space="0" w:color="auto"/>
          </w:divBdr>
        </w:div>
        <w:div w:id="828713637">
          <w:marLeft w:val="619"/>
          <w:marRight w:val="0"/>
          <w:marTop w:val="0"/>
          <w:marBottom w:val="120"/>
          <w:divBdr>
            <w:top w:val="none" w:sz="0" w:space="0" w:color="auto"/>
            <w:left w:val="none" w:sz="0" w:space="0" w:color="auto"/>
            <w:bottom w:val="none" w:sz="0" w:space="0" w:color="auto"/>
            <w:right w:val="none" w:sz="0" w:space="0" w:color="auto"/>
          </w:divBdr>
        </w:div>
        <w:div w:id="37516079">
          <w:marLeft w:val="619"/>
          <w:marRight w:val="0"/>
          <w:marTop w:val="0"/>
          <w:marBottom w:val="120"/>
          <w:divBdr>
            <w:top w:val="none" w:sz="0" w:space="0" w:color="auto"/>
            <w:left w:val="none" w:sz="0" w:space="0" w:color="auto"/>
            <w:bottom w:val="none" w:sz="0" w:space="0" w:color="auto"/>
            <w:right w:val="none" w:sz="0" w:space="0" w:color="auto"/>
          </w:divBdr>
        </w:div>
      </w:divsChild>
    </w:div>
    <w:div w:id="2056808115">
      <w:bodyDiv w:val="1"/>
      <w:marLeft w:val="0"/>
      <w:marRight w:val="0"/>
      <w:marTop w:val="0"/>
      <w:marBottom w:val="0"/>
      <w:divBdr>
        <w:top w:val="none" w:sz="0" w:space="0" w:color="auto"/>
        <w:left w:val="none" w:sz="0" w:space="0" w:color="auto"/>
        <w:bottom w:val="none" w:sz="0" w:space="0" w:color="auto"/>
        <w:right w:val="none" w:sz="0" w:space="0" w:color="auto"/>
      </w:divBdr>
      <w:divsChild>
        <w:div w:id="1636830009">
          <w:marLeft w:val="547"/>
          <w:marRight w:val="0"/>
          <w:marTop w:val="115"/>
          <w:marBottom w:val="0"/>
          <w:divBdr>
            <w:top w:val="none" w:sz="0" w:space="0" w:color="auto"/>
            <w:left w:val="none" w:sz="0" w:space="0" w:color="auto"/>
            <w:bottom w:val="none" w:sz="0" w:space="0" w:color="auto"/>
            <w:right w:val="none" w:sz="0" w:space="0" w:color="auto"/>
          </w:divBdr>
        </w:div>
        <w:div w:id="39860665">
          <w:marLeft w:val="547"/>
          <w:marRight w:val="0"/>
          <w:marTop w:val="115"/>
          <w:marBottom w:val="0"/>
          <w:divBdr>
            <w:top w:val="none" w:sz="0" w:space="0" w:color="auto"/>
            <w:left w:val="none" w:sz="0" w:space="0" w:color="auto"/>
            <w:bottom w:val="none" w:sz="0" w:space="0" w:color="auto"/>
            <w:right w:val="none" w:sz="0" w:space="0" w:color="auto"/>
          </w:divBdr>
        </w:div>
      </w:divsChild>
    </w:div>
    <w:div w:id="2143686999">
      <w:bodyDiv w:val="1"/>
      <w:marLeft w:val="0"/>
      <w:marRight w:val="0"/>
      <w:marTop w:val="0"/>
      <w:marBottom w:val="0"/>
      <w:divBdr>
        <w:top w:val="none" w:sz="0" w:space="0" w:color="auto"/>
        <w:left w:val="none" w:sz="0" w:space="0" w:color="auto"/>
        <w:bottom w:val="none" w:sz="0" w:space="0" w:color="auto"/>
        <w:right w:val="none" w:sz="0" w:space="0" w:color="auto"/>
      </w:divBdr>
      <w:divsChild>
        <w:div w:id="974070798">
          <w:marLeft w:val="547"/>
          <w:marRight w:val="0"/>
          <w:marTop w:val="115"/>
          <w:marBottom w:val="0"/>
          <w:divBdr>
            <w:top w:val="none" w:sz="0" w:space="0" w:color="auto"/>
            <w:left w:val="none" w:sz="0" w:space="0" w:color="auto"/>
            <w:bottom w:val="none" w:sz="0" w:space="0" w:color="auto"/>
            <w:right w:val="none" w:sz="0" w:space="0" w:color="auto"/>
          </w:divBdr>
        </w:div>
        <w:div w:id="1218012381">
          <w:marLeft w:val="1166"/>
          <w:marRight w:val="0"/>
          <w:marTop w:val="96"/>
          <w:marBottom w:val="0"/>
          <w:divBdr>
            <w:top w:val="none" w:sz="0" w:space="0" w:color="auto"/>
            <w:left w:val="none" w:sz="0" w:space="0" w:color="auto"/>
            <w:bottom w:val="none" w:sz="0" w:space="0" w:color="auto"/>
            <w:right w:val="none" w:sz="0" w:space="0" w:color="auto"/>
          </w:divBdr>
        </w:div>
        <w:div w:id="606933236">
          <w:marLeft w:val="1166"/>
          <w:marRight w:val="0"/>
          <w:marTop w:val="96"/>
          <w:marBottom w:val="0"/>
          <w:divBdr>
            <w:top w:val="none" w:sz="0" w:space="0" w:color="auto"/>
            <w:left w:val="none" w:sz="0" w:space="0" w:color="auto"/>
            <w:bottom w:val="none" w:sz="0" w:space="0" w:color="auto"/>
            <w:right w:val="none" w:sz="0" w:space="0" w:color="auto"/>
          </w:divBdr>
        </w:div>
        <w:div w:id="1990592408">
          <w:marLeft w:val="1166"/>
          <w:marRight w:val="0"/>
          <w:marTop w:val="96"/>
          <w:marBottom w:val="0"/>
          <w:divBdr>
            <w:top w:val="none" w:sz="0" w:space="0" w:color="auto"/>
            <w:left w:val="none" w:sz="0" w:space="0" w:color="auto"/>
            <w:bottom w:val="none" w:sz="0" w:space="0" w:color="auto"/>
            <w:right w:val="none" w:sz="0" w:space="0" w:color="auto"/>
          </w:divBdr>
        </w:div>
        <w:div w:id="1377897200">
          <w:marLeft w:val="1800"/>
          <w:marRight w:val="0"/>
          <w:marTop w:val="77"/>
          <w:marBottom w:val="0"/>
          <w:divBdr>
            <w:top w:val="none" w:sz="0" w:space="0" w:color="auto"/>
            <w:left w:val="none" w:sz="0" w:space="0" w:color="auto"/>
            <w:bottom w:val="none" w:sz="0" w:space="0" w:color="auto"/>
            <w:right w:val="none" w:sz="0" w:space="0" w:color="auto"/>
          </w:divBdr>
        </w:div>
        <w:div w:id="550383242">
          <w:marLeft w:val="1166"/>
          <w:marRight w:val="0"/>
          <w:marTop w:val="96"/>
          <w:marBottom w:val="0"/>
          <w:divBdr>
            <w:top w:val="none" w:sz="0" w:space="0" w:color="auto"/>
            <w:left w:val="none" w:sz="0" w:space="0" w:color="auto"/>
            <w:bottom w:val="none" w:sz="0" w:space="0" w:color="auto"/>
            <w:right w:val="none" w:sz="0" w:space="0" w:color="auto"/>
          </w:divBdr>
        </w:div>
        <w:div w:id="153911233">
          <w:marLeft w:val="1800"/>
          <w:marRight w:val="0"/>
          <w:marTop w:val="77"/>
          <w:marBottom w:val="0"/>
          <w:divBdr>
            <w:top w:val="none" w:sz="0" w:space="0" w:color="auto"/>
            <w:left w:val="none" w:sz="0" w:space="0" w:color="auto"/>
            <w:bottom w:val="none" w:sz="0" w:space="0" w:color="auto"/>
            <w:right w:val="none" w:sz="0" w:space="0" w:color="auto"/>
          </w:divBdr>
        </w:div>
        <w:div w:id="961955336">
          <w:marLeft w:val="1166"/>
          <w:marRight w:val="0"/>
          <w:marTop w:val="96"/>
          <w:marBottom w:val="0"/>
          <w:divBdr>
            <w:top w:val="none" w:sz="0" w:space="0" w:color="auto"/>
            <w:left w:val="none" w:sz="0" w:space="0" w:color="auto"/>
            <w:bottom w:val="none" w:sz="0" w:space="0" w:color="auto"/>
            <w:right w:val="none" w:sz="0" w:space="0" w:color="auto"/>
          </w:divBdr>
        </w:div>
        <w:div w:id="1169522333">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C881AA-0281-4E6E-BA31-895CFE62D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3</Pages>
  <Words>1295</Words>
  <Characters>7383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53</cp:revision>
  <cp:lastPrinted>2015-08-12T18:57:00Z</cp:lastPrinted>
  <dcterms:created xsi:type="dcterms:W3CDTF">2015-09-26T02:09:00Z</dcterms:created>
  <dcterms:modified xsi:type="dcterms:W3CDTF">2015-10-05T15:30:00Z</dcterms:modified>
</cp:coreProperties>
</file>